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5F" w:rsidRDefault="00823BE3">
      <w:pPr>
        <w:tabs>
          <w:tab w:val="left" w:pos="2001"/>
          <w:tab w:val="left" w:pos="4346"/>
          <w:tab w:val="left" w:pos="5624"/>
          <w:tab w:val="left" w:pos="7699"/>
        </w:tabs>
        <w:ind w:left="100"/>
        <w:rPr>
          <w:rFonts w:ascii="Times New Roman"/>
          <w:sz w:val="20"/>
        </w:rPr>
      </w:pPr>
      <w:r>
        <w:rPr>
          <w:rFonts w:ascii="Times New Roman"/>
          <w:noProof/>
          <w:position w:val="6"/>
          <w:sz w:val="20"/>
          <w:lang w:bidi="ar-SA"/>
        </w:rPr>
        <w:drawing>
          <wp:inline distT="0" distB="0" distL="0" distR="0">
            <wp:extent cx="986303"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86303" cy="469392"/>
                    </a:xfrm>
                    <a:prstGeom prst="rect">
                      <a:avLst/>
                    </a:prstGeom>
                  </pic:spPr>
                </pic:pic>
              </a:graphicData>
            </a:graphic>
          </wp:inline>
        </w:drawing>
      </w:r>
      <w:r>
        <w:rPr>
          <w:rFonts w:ascii="Times New Roman"/>
          <w:position w:val="6"/>
          <w:sz w:val="20"/>
        </w:rPr>
        <w:tab/>
      </w:r>
      <w:r>
        <w:rPr>
          <w:rFonts w:ascii="Times New Roman"/>
          <w:noProof/>
          <w:sz w:val="20"/>
          <w:lang w:bidi="ar-SA"/>
        </w:rPr>
        <w:drawing>
          <wp:inline distT="0" distB="0" distL="0" distR="0">
            <wp:extent cx="1340490" cy="536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40490" cy="536448"/>
                    </a:xfrm>
                    <a:prstGeom prst="rect">
                      <a:avLst/>
                    </a:prstGeom>
                  </pic:spPr>
                </pic:pic>
              </a:graphicData>
            </a:graphic>
          </wp:inline>
        </w:drawing>
      </w:r>
      <w:r>
        <w:rPr>
          <w:rFonts w:ascii="Times New Roman"/>
          <w:sz w:val="20"/>
        </w:rPr>
        <w:tab/>
      </w:r>
      <w:r>
        <w:rPr>
          <w:rFonts w:ascii="Times New Roman"/>
          <w:noProof/>
          <w:position w:val="11"/>
          <w:sz w:val="20"/>
          <w:lang w:bidi="ar-SA"/>
        </w:rPr>
        <w:drawing>
          <wp:inline distT="0" distB="0" distL="0" distR="0">
            <wp:extent cx="515616" cy="4652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15616" cy="465200"/>
                    </a:xfrm>
                    <a:prstGeom prst="rect">
                      <a:avLst/>
                    </a:prstGeom>
                  </pic:spPr>
                </pic:pic>
              </a:graphicData>
            </a:graphic>
          </wp:inline>
        </w:drawing>
      </w:r>
      <w:r>
        <w:rPr>
          <w:rFonts w:ascii="Times New Roman"/>
          <w:position w:val="11"/>
          <w:sz w:val="20"/>
        </w:rPr>
        <w:tab/>
      </w:r>
      <w:r>
        <w:rPr>
          <w:rFonts w:ascii="Times New Roman"/>
          <w:noProof/>
          <w:position w:val="23"/>
          <w:sz w:val="20"/>
          <w:lang w:bidi="ar-SA"/>
        </w:rPr>
        <w:drawing>
          <wp:inline distT="0" distB="0" distL="0" distR="0">
            <wp:extent cx="1057981" cy="30937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057981" cy="309372"/>
                    </a:xfrm>
                    <a:prstGeom prst="rect">
                      <a:avLst/>
                    </a:prstGeom>
                  </pic:spPr>
                </pic:pic>
              </a:graphicData>
            </a:graphic>
          </wp:inline>
        </w:drawing>
      </w:r>
      <w:r>
        <w:rPr>
          <w:rFonts w:ascii="Times New Roman"/>
          <w:position w:val="23"/>
          <w:sz w:val="20"/>
        </w:rPr>
        <w:tab/>
      </w:r>
      <w:r>
        <w:rPr>
          <w:rFonts w:ascii="Times New Roman"/>
          <w:noProof/>
          <w:position w:val="6"/>
          <w:sz w:val="20"/>
          <w:lang w:bidi="ar-SA"/>
        </w:rPr>
        <w:drawing>
          <wp:inline distT="0" distB="0" distL="0" distR="0">
            <wp:extent cx="971843" cy="44005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971843" cy="440054"/>
                    </a:xfrm>
                    <a:prstGeom prst="rect">
                      <a:avLst/>
                    </a:prstGeom>
                  </pic:spPr>
                </pic:pic>
              </a:graphicData>
            </a:graphic>
          </wp:inline>
        </w:drawing>
      </w:r>
    </w:p>
    <w:p w:rsidR="00FB385F" w:rsidRDefault="00FB385F">
      <w:pPr>
        <w:pStyle w:val="a3"/>
        <w:rPr>
          <w:rFonts w:ascii="Times New Roman"/>
          <w:sz w:val="20"/>
        </w:rPr>
      </w:pPr>
    </w:p>
    <w:p w:rsidR="00FB385F" w:rsidRDefault="00FB385F">
      <w:pPr>
        <w:pStyle w:val="a3"/>
        <w:spacing w:before="6"/>
        <w:rPr>
          <w:rFonts w:ascii="Times New Roman"/>
          <w:sz w:val="20"/>
        </w:rPr>
      </w:pPr>
    </w:p>
    <w:p w:rsidR="00FB385F" w:rsidRPr="00DE155F" w:rsidRDefault="00823BE3">
      <w:pPr>
        <w:pStyle w:val="1"/>
        <w:ind w:left="176"/>
        <w:rPr>
          <w:lang w:val="en-US"/>
        </w:rPr>
      </w:pPr>
      <w:r w:rsidRPr="00DE155F">
        <w:rPr>
          <w:lang w:val="en-US"/>
        </w:rPr>
        <w:t>DEAR COLLEAGUES!</w:t>
      </w:r>
    </w:p>
    <w:p w:rsidR="00FB385F" w:rsidRPr="00DE155F" w:rsidRDefault="00FB385F">
      <w:pPr>
        <w:pStyle w:val="a3"/>
        <w:spacing w:before="1"/>
        <w:rPr>
          <w:b/>
          <w:lang w:val="en-US"/>
        </w:rPr>
      </w:pPr>
    </w:p>
    <w:p w:rsidR="00FB385F" w:rsidRPr="00DE155F" w:rsidRDefault="00823BE3">
      <w:pPr>
        <w:pStyle w:val="a3"/>
        <w:ind w:left="1808" w:right="2079" w:firstLine="674"/>
        <w:rPr>
          <w:lang w:val="en-US"/>
        </w:rPr>
      </w:pPr>
      <w:r w:rsidRPr="00DE155F">
        <w:rPr>
          <w:lang w:val="en-US"/>
        </w:rPr>
        <w:t>Moscow Power Engineering Institute and Youth Section of Russian National Committee</w:t>
      </w:r>
      <w:r w:rsidRPr="00DE155F">
        <w:rPr>
          <w:spacing w:val="-22"/>
          <w:lang w:val="en-US"/>
        </w:rPr>
        <w:t xml:space="preserve"> </w:t>
      </w:r>
      <w:r w:rsidRPr="00DE155F">
        <w:rPr>
          <w:lang w:val="en-US"/>
        </w:rPr>
        <w:t>CIGRE</w:t>
      </w:r>
    </w:p>
    <w:p w:rsidR="00FB385F" w:rsidRPr="00DE155F" w:rsidRDefault="00823BE3">
      <w:pPr>
        <w:pStyle w:val="a3"/>
        <w:ind w:left="174" w:right="442"/>
        <w:jc w:val="center"/>
        <w:rPr>
          <w:lang w:val="en-US"/>
        </w:rPr>
      </w:pPr>
      <w:r w:rsidRPr="00DE155F">
        <w:rPr>
          <w:lang w:val="en-US"/>
        </w:rPr>
        <w:t>are pleased to invite students and young engineers to</w:t>
      </w:r>
      <w:r w:rsidRPr="00DE155F">
        <w:rPr>
          <w:spacing w:val="-28"/>
          <w:lang w:val="en-US"/>
        </w:rPr>
        <w:t xml:space="preserve"> </w:t>
      </w:r>
      <w:r w:rsidRPr="00DE155F">
        <w:rPr>
          <w:lang w:val="en-US"/>
        </w:rPr>
        <w:t>attend</w:t>
      </w:r>
    </w:p>
    <w:p w:rsidR="00FB385F" w:rsidRPr="00DE155F" w:rsidRDefault="00823BE3">
      <w:pPr>
        <w:pStyle w:val="3"/>
        <w:ind w:left="173" w:right="442"/>
        <w:jc w:val="center"/>
        <w:rPr>
          <w:lang w:val="en-US"/>
        </w:rPr>
      </w:pPr>
      <w:r w:rsidRPr="00DE155F">
        <w:rPr>
          <w:lang w:val="en-US"/>
        </w:rPr>
        <w:t>The 3rd International Scientific and Technical Conference of Students</w:t>
      </w:r>
      <w:r w:rsidRPr="00DE155F">
        <w:rPr>
          <w:spacing w:val="-37"/>
          <w:lang w:val="en-US"/>
        </w:rPr>
        <w:t xml:space="preserve"> </w:t>
      </w:r>
      <w:r w:rsidRPr="00DE155F">
        <w:rPr>
          <w:lang w:val="en-US"/>
        </w:rPr>
        <w:t>and Young Professionals "Relay Protection and</w:t>
      </w:r>
      <w:r w:rsidRPr="00DE155F">
        <w:rPr>
          <w:spacing w:val="-10"/>
          <w:lang w:val="en-US"/>
        </w:rPr>
        <w:t xml:space="preserve"> </w:t>
      </w:r>
      <w:r w:rsidRPr="00DE155F">
        <w:rPr>
          <w:lang w:val="en-US"/>
        </w:rPr>
        <w:t>Automation"</w:t>
      </w:r>
    </w:p>
    <w:p w:rsidR="00FB385F" w:rsidRPr="00DE155F" w:rsidRDefault="00FB385F">
      <w:pPr>
        <w:pStyle w:val="a3"/>
        <w:rPr>
          <w:b/>
          <w:lang w:val="en-US"/>
        </w:rPr>
      </w:pPr>
    </w:p>
    <w:p w:rsidR="00FB385F" w:rsidRPr="00DE155F" w:rsidRDefault="00823BE3">
      <w:pPr>
        <w:pStyle w:val="a3"/>
        <w:ind w:left="121" w:right="388" w:firstLine="566"/>
        <w:jc w:val="both"/>
        <w:rPr>
          <w:lang w:val="en-US"/>
        </w:rPr>
      </w:pPr>
      <w:r w:rsidRPr="00DE155F">
        <w:rPr>
          <w:lang w:val="en-US"/>
        </w:rPr>
        <w:t>The International Scientific and Technical Conference of Students and Young Professionals "Relay Protection and Automation" will be held on October 22-23, 2020 in Moscow, Russia.</w:t>
      </w:r>
    </w:p>
    <w:p w:rsidR="00FB385F" w:rsidRPr="00DE155F" w:rsidRDefault="00823BE3">
      <w:pPr>
        <w:pStyle w:val="a3"/>
        <w:ind w:left="121" w:right="388" w:firstLine="566"/>
        <w:jc w:val="both"/>
        <w:rPr>
          <w:lang w:val="en-US"/>
        </w:rPr>
      </w:pPr>
      <w:r w:rsidRPr="00DE155F">
        <w:rPr>
          <w:lang w:val="en-US"/>
        </w:rPr>
        <w:t>The conference is a large international framework, which aimed to strengthen scientific links between academia and industry, to attract talented students and young professionals, to provide a possibility to organize research teams for innovation projects maintenance.</w:t>
      </w:r>
    </w:p>
    <w:p w:rsidR="00FB385F" w:rsidRPr="00DE155F" w:rsidRDefault="00FB385F">
      <w:pPr>
        <w:pStyle w:val="a3"/>
        <w:spacing w:before="10"/>
        <w:rPr>
          <w:sz w:val="15"/>
          <w:lang w:val="en-US"/>
        </w:rPr>
      </w:pPr>
    </w:p>
    <w:p w:rsidR="00FB385F" w:rsidRDefault="00823BE3">
      <w:pPr>
        <w:pStyle w:val="1"/>
        <w:ind w:left="438" w:right="143"/>
      </w:pPr>
      <w:r>
        <w:t>PAPER TOPICS</w:t>
      </w:r>
    </w:p>
    <w:p w:rsidR="00FB385F" w:rsidRPr="00DE155F" w:rsidRDefault="00823BE3">
      <w:pPr>
        <w:pStyle w:val="a4"/>
        <w:numPr>
          <w:ilvl w:val="0"/>
          <w:numId w:val="2"/>
        </w:numPr>
        <w:tabs>
          <w:tab w:val="left" w:pos="312"/>
        </w:tabs>
        <w:spacing w:before="124"/>
        <w:ind w:right="387" w:firstLine="0"/>
        <w:rPr>
          <w:sz w:val="24"/>
          <w:lang w:val="en-US"/>
        </w:rPr>
      </w:pPr>
      <w:r w:rsidRPr="00DE155F">
        <w:rPr>
          <w:sz w:val="24"/>
          <w:lang w:val="en-US"/>
        </w:rPr>
        <w:t>Conceptual issues of construction and development of relay protection systems, emergency and regime automatics (RPA) and automation systems of electric power facilities with considering of innovative development prospects of the electric power industry and the creation of intelligent</w:t>
      </w:r>
      <w:r w:rsidRPr="00DE155F">
        <w:rPr>
          <w:spacing w:val="-4"/>
          <w:sz w:val="24"/>
          <w:lang w:val="en-US"/>
        </w:rPr>
        <w:t xml:space="preserve"> </w:t>
      </w:r>
      <w:r w:rsidRPr="00DE155F">
        <w:rPr>
          <w:sz w:val="24"/>
          <w:lang w:val="en-US"/>
        </w:rPr>
        <w:t>networks;</w:t>
      </w:r>
    </w:p>
    <w:p w:rsidR="00FB385F" w:rsidRPr="00DE155F" w:rsidRDefault="00823BE3">
      <w:pPr>
        <w:pStyle w:val="a4"/>
        <w:numPr>
          <w:ilvl w:val="0"/>
          <w:numId w:val="2"/>
        </w:numPr>
        <w:tabs>
          <w:tab w:val="left" w:pos="254"/>
        </w:tabs>
        <w:spacing w:before="117"/>
        <w:ind w:left="253" w:hanging="133"/>
        <w:rPr>
          <w:sz w:val="24"/>
          <w:lang w:val="en-US"/>
        </w:rPr>
      </w:pPr>
      <w:r w:rsidRPr="00DE155F">
        <w:rPr>
          <w:sz w:val="24"/>
          <w:lang w:val="en-US"/>
        </w:rPr>
        <w:t>Development</w:t>
      </w:r>
      <w:r w:rsidRPr="00DE155F">
        <w:rPr>
          <w:spacing w:val="-19"/>
          <w:sz w:val="24"/>
          <w:lang w:val="en-US"/>
        </w:rPr>
        <w:t xml:space="preserve"> </w:t>
      </w:r>
      <w:r w:rsidRPr="00DE155F">
        <w:rPr>
          <w:sz w:val="24"/>
          <w:lang w:val="en-US"/>
        </w:rPr>
        <w:t>issues</w:t>
      </w:r>
      <w:r w:rsidRPr="00DE155F">
        <w:rPr>
          <w:spacing w:val="-22"/>
          <w:sz w:val="24"/>
          <w:lang w:val="en-US"/>
        </w:rPr>
        <w:t xml:space="preserve"> </w:t>
      </w:r>
      <w:r w:rsidRPr="00DE155F">
        <w:rPr>
          <w:sz w:val="24"/>
          <w:lang w:val="en-US"/>
        </w:rPr>
        <w:t>and</w:t>
      </w:r>
      <w:r w:rsidRPr="00DE155F">
        <w:rPr>
          <w:spacing w:val="-20"/>
          <w:sz w:val="24"/>
          <w:lang w:val="en-US"/>
        </w:rPr>
        <w:t xml:space="preserve"> </w:t>
      </w:r>
      <w:r w:rsidRPr="00DE155F">
        <w:rPr>
          <w:sz w:val="24"/>
          <w:lang w:val="en-US"/>
        </w:rPr>
        <w:t>methods</w:t>
      </w:r>
      <w:r w:rsidRPr="00DE155F">
        <w:rPr>
          <w:spacing w:val="-20"/>
          <w:sz w:val="24"/>
          <w:lang w:val="en-US"/>
        </w:rPr>
        <w:t xml:space="preserve"> </w:t>
      </w:r>
      <w:r w:rsidRPr="00DE155F">
        <w:rPr>
          <w:sz w:val="24"/>
          <w:lang w:val="en-US"/>
        </w:rPr>
        <w:t>for</w:t>
      </w:r>
      <w:r w:rsidRPr="00DE155F">
        <w:rPr>
          <w:spacing w:val="-18"/>
          <w:sz w:val="24"/>
          <w:lang w:val="en-US"/>
        </w:rPr>
        <w:t xml:space="preserve"> </w:t>
      </w:r>
      <w:r w:rsidRPr="00DE155F">
        <w:rPr>
          <w:sz w:val="24"/>
          <w:lang w:val="en-US"/>
        </w:rPr>
        <w:t>increasing</w:t>
      </w:r>
      <w:r w:rsidRPr="00DE155F">
        <w:rPr>
          <w:spacing w:val="-15"/>
          <w:sz w:val="24"/>
          <w:lang w:val="en-US"/>
        </w:rPr>
        <w:t xml:space="preserve"> </w:t>
      </w:r>
      <w:r w:rsidRPr="00DE155F">
        <w:rPr>
          <w:sz w:val="24"/>
          <w:lang w:val="en-US"/>
        </w:rPr>
        <w:t>the</w:t>
      </w:r>
      <w:r w:rsidRPr="00DE155F">
        <w:rPr>
          <w:spacing w:val="-18"/>
          <w:sz w:val="24"/>
          <w:lang w:val="en-US"/>
        </w:rPr>
        <w:t xml:space="preserve"> </w:t>
      </w:r>
      <w:r w:rsidRPr="00DE155F">
        <w:rPr>
          <w:sz w:val="24"/>
          <w:lang w:val="en-US"/>
        </w:rPr>
        <w:t>effectiveness</w:t>
      </w:r>
      <w:r w:rsidRPr="00DE155F">
        <w:rPr>
          <w:spacing w:val="-22"/>
          <w:sz w:val="24"/>
          <w:lang w:val="en-US"/>
        </w:rPr>
        <w:t xml:space="preserve"> </w:t>
      </w:r>
      <w:r w:rsidRPr="00DE155F">
        <w:rPr>
          <w:sz w:val="24"/>
          <w:lang w:val="en-US"/>
        </w:rPr>
        <w:t>of</w:t>
      </w:r>
      <w:r w:rsidRPr="00DE155F">
        <w:rPr>
          <w:spacing w:val="-18"/>
          <w:sz w:val="24"/>
          <w:lang w:val="en-US"/>
        </w:rPr>
        <w:t xml:space="preserve"> </w:t>
      </w:r>
      <w:r w:rsidRPr="00DE155F">
        <w:rPr>
          <w:sz w:val="24"/>
          <w:lang w:val="en-US"/>
        </w:rPr>
        <w:t>the</w:t>
      </w:r>
      <w:r w:rsidRPr="00DE155F">
        <w:rPr>
          <w:spacing w:val="-19"/>
          <w:sz w:val="24"/>
          <w:lang w:val="en-US"/>
        </w:rPr>
        <w:t xml:space="preserve"> </w:t>
      </w:r>
      <w:r w:rsidRPr="00DE155F">
        <w:rPr>
          <w:sz w:val="24"/>
          <w:lang w:val="en-US"/>
        </w:rPr>
        <w:t>RPA</w:t>
      </w:r>
      <w:r w:rsidRPr="00DE155F">
        <w:rPr>
          <w:spacing w:val="-18"/>
          <w:sz w:val="24"/>
          <w:lang w:val="en-US"/>
        </w:rPr>
        <w:t xml:space="preserve"> </w:t>
      </w:r>
      <w:r w:rsidRPr="00DE155F">
        <w:rPr>
          <w:sz w:val="24"/>
          <w:lang w:val="en-US"/>
        </w:rPr>
        <w:t>system;</w:t>
      </w:r>
    </w:p>
    <w:p w:rsidR="00FB385F" w:rsidRPr="00DE155F" w:rsidRDefault="00823BE3">
      <w:pPr>
        <w:pStyle w:val="a4"/>
        <w:numPr>
          <w:ilvl w:val="0"/>
          <w:numId w:val="2"/>
        </w:numPr>
        <w:tabs>
          <w:tab w:val="left" w:pos="268"/>
        </w:tabs>
        <w:ind w:left="268" w:hanging="147"/>
        <w:rPr>
          <w:sz w:val="24"/>
          <w:lang w:val="en-US"/>
        </w:rPr>
      </w:pPr>
      <w:r w:rsidRPr="00DE155F">
        <w:rPr>
          <w:sz w:val="24"/>
          <w:lang w:val="en-US"/>
        </w:rPr>
        <w:t>Increase the accuracy of modeling processes and network elements</w:t>
      </w:r>
      <w:r w:rsidRPr="00DE155F">
        <w:rPr>
          <w:spacing w:val="-42"/>
          <w:sz w:val="24"/>
          <w:lang w:val="en-US"/>
        </w:rPr>
        <w:t xml:space="preserve"> </w:t>
      </w:r>
      <w:r w:rsidRPr="00DE155F">
        <w:rPr>
          <w:sz w:val="24"/>
          <w:lang w:val="en-US"/>
        </w:rPr>
        <w:t>characteristics;</w:t>
      </w:r>
    </w:p>
    <w:p w:rsidR="00FB385F" w:rsidRPr="00DE155F" w:rsidRDefault="00823BE3">
      <w:pPr>
        <w:pStyle w:val="a4"/>
        <w:numPr>
          <w:ilvl w:val="0"/>
          <w:numId w:val="2"/>
        </w:numPr>
        <w:tabs>
          <w:tab w:val="left" w:pos="314"/>
        </w:tabs>
        <w:ind w:right="390" w:firstLine="0"/>
        <w:rPr>
          <w:sz w:val="24"/>
          <w:lang w:val="en-US"/>
        </w:rPr>
      </w:pPr>
      <w:r w:rsidRPr="00DE155F">
        <w:rPr>
          <w:sz w:val="24"/>
          <w:lang w:val="en-US"/>
        </w:rPr>
        <w:t>Application and development issues of technologies for phasor measurement of energy management parameters for management, control and protection (WAMPACS);</w:t>
      </w:r>
    </w:p>
    <w:p w:rsidR="00FB385F" w:rsidRPr="00DE155F" w:rsidRDefault="00823BE3">
      <w:pPr>
        <w:pStyle w:val="a4"/>
        <w:numPr>
          <w:ilvl w:val="0"/>
          <w:numId w:val="2"/>
        </w:numPr>
        <w:tabs>
          <w:tab w:val="left" w:pos="307"/>
        </w:tabs>
        <w:spacing w:before="121"/>
        <w:ind w:left="306" w:hanging="186"/>
        <w:jc w:val="left"/>
        <w:rPr>
          <w:sz w:val="24"/>
          <w:lang w:val="en-US"/>
        </w:rPr>
      </w:pPr>
      <w:r w:rsidRPr="00DE155F">
        <w:rPr>
          <w:sz w:val="24"/>
          <w:lang w:val="en-US"/>
        </w:rPr>
        <w:t>Conceptual issues of the development and application of the "digital</w:t>
      </w:r>
      <w:r w:rsidRPr="00DE155F">
        <w:rPr>
          <w:spacing w:val="11"/>
          <w:sz w:val="24"/>
          <w:lang w:val="en-US"/>
        </w:rPr>
        <w:t xml:space="preserve"> </w:t>
      </w:r>
      <w:r w:rsidRPr="00DE155F">
        <w:rPr>
          <w:sz w:val="24"/>
          <w:lang w:val="en-US"/>
        </w:rPr>
        <w:t>substation",</w:t>
      </w:r>
    </w:p>
    <w:p w:rsidR="00FB385F" w:rsidRPr="00DE155F" w:rsidRDefault="00823BE3">
      <w:pPr>
        <w:pStyle w:val="a3"/>
        <w:ind w:left="121"/>
        <w:rPr>
          <w:lang w:val="en-US"/>
        </w:rPr>
      </w:pPr>
      <w:r w:rsidRPr="00DE155F">
        <w:rPr>
          <w:lang w:val="en-US"/>
        </w:rPr>
        <w:t>including the evaluation of reliability indicators.</w:t>
      </w:r>
    </w:p>
    <w:p w:rsidR="00FB385F" w:rsidRPr="00DE155F" w:rsidRDefault="00823BE3">
      <w:pPr>
        <w:pStyle w:val="1"/>
        <w:spacing w:before="118"/>
        <w:rPr>
          <w:lang w:val="en-US"/>
        </w:rPr>
      </w:pPr>
      <w:r w:rsidRPr="00DE155F">
        <w:rPr>
          <w:lang w:val="en-US"/>
        </w:rPr>
        <w:t>TECHNICAL PROGRAM COMMITTEE</w:t>
      </w:r>
    </w:p>
    <w:p w:rsidR="00FB385F" w:rsidRPr="00DE155F" w:rsidRDefault="00FB385F">
      <w:pPr>
        <w:pStyle w:val="a3"/>
        <w:spacing w:before="8"/>
        <w:rPr>
          <w:b/>
          <w:lang w:val="en-US"/>
        </w:rPr>
      </w:pPr>
    </w:p>
    <w:p w:rsidR="00FB385F" w:rsidRPr="00DE155F" w:rsidRDefault="00823BE3">
      <w:pPr>
        <w:ind w:left="121"/>
        <w:jc w:val="both"/>
        <w:rPr>
          <w:sz w:val="24"/>
          <w:lang w:val="en-US"/>
        </w:rPr>
      </w:pPr>
      <w:r w:rsidRPr="00DE155F">
        <w:rPr>
          <w:b/>
          <w:sz w:val="24"/>
          <w:lang w:val="en-US"/>
        </w:rPr>
        <w:t xml:space="preserve">Committee Chair </w:t>
      </w:r>
      <w:r w:rsidRPr="00DE155F">
        <w:rPr>
          <w:sz w:val="24"/>
          <w:lang w:val="en-US"/>
        </w:rPr>
        <w:t>- A.V. Zhukov (JSC «SO UPS », Russia)</w:t>
      </w:r>
    </w:p>
    <w:p w:rsidR="00FB385F" w:rsidRPr="00DE155F" w:rsidRDefault="00FB385F">
      <w:pPr>
        <w:pStyle w:val="a3"/>
        <w:spacing w:before="3"/>
        <w:rPr>
          <w:lang w:val="en-US"/>
        </w:rPr>
      </w:pPr>
    </w:p>
    <w:p w:rsidR="00FB385F" w:rsidRPr="00DE155F" w:rsidRDefault="00823BE3">
      <w:pPr>
        <w:pStyle w:val="3"/>
        <w:rPr>
          <w:lang w:val="en-US"/>
        </w:rPr>
      </w:pPr>
      <w:r w:rsidRPr="00DE155F">
        <w:rPr>
          <w:lang w:val="en-US"/>
        </w:rPr>
        <w:t>Committee Co-Chairs:</w:t>
      </w:r>
    </w:p>
    <w:p w:rsidR="00FB385F" w:rsidRPr="00DE155F" w:rsidRDefault="00FB385F">
      <w:pPr>
        <w:pStyle w:val="a3"/>
        <w:spacing w:before="5"/>
        <w:rPr>
          <w:b/>
          <w:lang w:val="en-US"/>
        </w:rPr>
      </w:pPr>
    </w:p>
    <w:p w:rsidR="00FB385F" w:rsidRPr="00DE155F" w:rsidRDefault="00823BE3">
      <w:pPr>
        <w:pStyle w:val="a3"/>
        <w:spacing w:line="482" w:lineRule="auto"/>
        <w:ind w:left="121" w:right="3993"/>
        <w:rPr>
          <w:lang w:val="en-US"/>
        </w:rPr>
      </w:pPr>
      <w:r w:rsidRPr="00DE155F">
        <w:rPr>
          <w:lang w:val="en-US"/>
        </w:rPr>
        <w:t xml:space="preserve">J. Zakonjsek (CIGRE SC </w:t>
      </w:r>
      <w:r w:rsidR="000617A4">
        <w:rPr>
          <w:lang w:val="en-US"/>
        </w:rPr>
        <w:t>B5, Relarte Ltd.,Slovenia) U.</w:t>
      </w:r>
      <w:r w:rsidRPr="00DE155F">
        <w:rPr>
          <w:lang w:val="en-US"/>
        </w:rPr>
        <w:t xml:space="preserve"> Rudez (University of Ljubljana,Slovenia )</w:t>
      </w:r>
    </w:p>
    <w:p w:rsidR="00FB385F" w:rsidRPr="00DE155F" w:rsidRDefault="00823BE3">
      <w:pPr>
        <w:pStyle w:val="a3"/>
        <w:spacing w:before="2"/>
        <w:ind w:left="121"/>
        <w:rPr>
          <w:lang w:val="en-US"/>
        </w:rPr>
      </w:pPr>
      <w:r w:rsidRPr="00DE155F">
        <w:rPr>
          <w:lang w:val="en-US"/>
        </w:rPr>
        <w:t>J. Cardenas (GE Grid Solutions, Spain)</w:t>
      </w:r>
    </w:p>
    <w:p w:rsidR="00FB385F" w:rsidRPr="00DE155F" w:rsidRDefault="00FB385F">
      <w:pPr>
        <w:pStyle w:val="a3"/>
        <w:spacing w:before="4"/>
        <w:rPr>
          <w:lang w:val="en-US"/>
        </w:rPr>
      </w:pPr>
    </w:p>
    <w:p w:rsidR="00FB385F" w:rsidRPr="00DE155F" w:rsidRDefault="00823BE3">
      <w:pPr>
        <w:pStyle w:val="a3"/>
        <w:ind w:left="121"/>
        <w:rPr>
          <w:lang w:val="en-US"/>
        </w:rPr>
      </w:pPr>
      <w:r w:rsidRPr="00DE155F">
        <w:rPr>
          <w:lang w:val="en-US"/>
        </w:rPr>
        <w:t>M. Kezunovic (Texas A&amp;M University, USA)</w:t>
      </w:r>
    </w:p>
    <w:p w:rsidR="00FB385F" w:rsidRPr="00DE155F" w:rsidRDefault="00FB385F">
      <w:pPr>
        <w:pStyle w:val="a3"/>
        <w:spacing w:before="3"/>
        <w:rPr>
          <w:lang w:val="en-US"/>
        </w:rPr>
      </w:pPr>
    </w:p>
    <w:p w:rsidR="00FB385F" w:rsidRPr="00DE155F" w:rsidRDefault="00823BE3">
      <w:pPr>
        <w:pStyle w:val="a3"/>
        <w:ind w:left="121"/>
        <w:rPr>
          <w:lang w:val="en-US"/>
        </w:rPr>
      </w:pPr>
      <w:r w:rsidRPr="00DE155F">
        <w:rPr>
          <w:lang w:val="en-US"/>
        </w:rPr>
        <w:t>A. Apostolov (PAC World, USA)</w:t>
      </w:r>
    </w:p>
    <w:p w:rsidR="00FB385F" w:rsidRPr="00DE155F" w:rsidRDefault="00FB385F">
      <w:pPr>
        <w:rPr>
          <w:lang w:val="en-US"/>
        </w:rPr>
        <w:sectPr w:rsidR="00FB385F" w:rsidRPr="00DE155F">
          <w:type w:val="continuous"/>
          <w:pgSz w:w="11910" w:h="16840"/>
          <w:pgMar w:top="1480" w:right="740" w:bottom="280" w:left="1580" w:header="720" w:footer="720" w:gutter="0"/>
          <w:cols w:space="720"/>
        </w:sectPr>
      </w:pPr>
    </w:p>
    <w:p w:rsidR="00FB385F" w:rsidRPr="00DE155F" w:rsidRDefault="00823BE3">
      <w:pPr>
        <w:pStyle w:val="a3"/>
        <w:spacing w:before="75"/>
        <w:ind w:left="121"/>
        <w:rPr>
          <w:lang w:val="en-US"/>
        </w:rPr>
      </w:pPr>
      <w:r w:rsidRPr="00DE155F">
        <w:rPr>
          <w:lang w:val="en-US"/>
        </w:rPr>
        <w:lastRenderedPageBreak/>
        <w:t>V. Terzija (University of Manchester, UK)</w:t>
      </w:r>
    </w:p>
    <w:p w:rsidR="00FB385F" w:rsidRPr="00DE155F" w:rsidRDefault="00FB385F">
      <w:pPr>
        <w:pStyle w:val="a3"/>
        <w:spacing w:before="4"/>
        <w:rPr>
          <w:lang w:val="en-US"/>
        </w:rPr>
      </w:pPr>
    </w:p>
    <w:p w:rsidR="00FB385F" w:rsidRPr="00DE155F" w:rsidRDefault="00823BE3">
      <w:pPr>
        <w:pStyle w:val="a3"/>
        <w:ind w:left="121"/>
        <w:rPr>
          <w:lang w:val="en-US"/>
        </w:rPr>
      </w:pPr>
      <w:r w:rsidRPr="00DE155F">
        <w:rPr>
          <w:lang w:val="en-US"/>
        </w:rPr>
        <w:t>G.S. Nudel'man (JSC «VNIIR», Russia)</w:t>
      </w:r>
    </w:p>
    <w:p w:rsidR="00FB385F" w:rsidRPr="00DE155F" w:rsidRDefault="00FB385F">
      <w:pPr>
        <w:pStyle w:val="a3"/>
        <w:spacing w:before="5"/>
        <w:rPr>
          <w:lang w:val="en-US"/>
        </w:rPr>
      </w:pPr>
    </w:p>
    <w:p w:rsidR="00FB385F" w:rsidRPr="00DE155F" w:rsidRDefault="000617A4">
      <w:pPr>
        <w:pStyle w:val="a4"/>
        <w:numPr>
          <w:ilvl w:val="0"/>
          <w:numId w:val="1"/>
        </w:numPr>
        <w:tabs>
          <w:tab w:val="left" w:pos="552"/>
        </w:tabs>
        <w:spacing w:before="0"/>
        <w:ind w:hanging="431"/>
        <w:rPr>
          <w:sz w:val="24"/>
          <w:lang w:val="en-US"/>
        </w:rPr>
      </w:pPr>
      <w:r>
        <w:rPr>
          <w:bCs/>
          <w:color w:val="000000"/>
          <w:shd w:val="clear" w:color="auto" w:fill="FFFFFF"/>
          <w:lang w:val="en-US"/>
        </w:rPr>
        <w:t xml:space="preserve">A.I. </w:t>
      </w:r>
      <w:r w:rsidR="00823BE3" w:rsidRPr="00DE155F">
        <w:rPr>
          <w:sz w:val="24"/>
          <w:lang w:val="en-US"/>
        </w:rPr>
        <w:t>Rasshcheplyayev (JSC « SO UPS</w:t>
      </w:r>
      <w:r w:rsidR="00823BE3" w:rsidRPr="00DE155F">
        <w:rPr>
          <w:spacing w:val="-8"/>
          <w:sz w:val="24"/>
          <w:lang w:val="en-US"/>
        </w:rPr>
        <w:t xml:space="preserve"> </w:t>
      </w:r>
      <w:r w:rsidR="00823BE3" w:rsidRPr="00DE155F">
        <w:rPr>
          <w:sz w:val="24"/>
          <w:lang w:val="en-US"/>
        </w:rPr>
        <w:t>»,Russia)</w:t>
      </w:r>
    </w:p>
    <w:p w:rsidR="00FB385F" w:rsidRPr="00DE155F" w:rsidRDefault="00FB385F">
      <w:pPr>
        <w:pStyle w:val="a3"/>
        <w:spacing w:before="3"/>
        <w:rPr>
          <w:lang w:val="en-US"/>
        </w:rPr>
      </w:pPr>
    </w:p>
    <w:p w:rsidR="00FB385F" w:rsidRPr="00DE155F" w:rsidRDefault="00823BE3">
      <w:pPr>
        <w:pStyle w:val="a3"/>
        <w:ind w:left="121"/>
        <w:rPr>
          <w:lang w:val="en-US"/>
        </w:rPr>
      </w:pPr>
      <w:r w:rsidRPr="00DE155F">
        <w:rPr>
          <w:lang w:val="en-US"/>
        </w:rPr>
        <w:t>E.I. Satsuk (JSC «SO UPS », Russia)</w:t>
      </w:r>
    </w:p>
    <w:p w:rsidR="00FB385F" w:rsidRPr="00DE155F" w:rsidRDefault="00FB385F">
      <w:pPr>
        <w:pStyle w:val="a3"/>
        <w:spacing w:before="4"/>
        <w:rPr>
          <w:lang w:val="en-US"/>
        </w:rPr>
      </w:pPr>
    </w:p>
    <w:p w:rsidR="00FB385F" w:rsidRPr="00DE155F" w:rsidRDefault="00823BE3">
      <w:pPr>
        <w:pStyle w:val="a3"/>
        <w:spacing w:before="1"/>
        <w:ind w:left="121"/>
        <w:rPr>
          <w:lang w:val="en-US"/>
        </w:rPr>
      </w:pPr>
      <w:r w:rsidRPr="00DE155F">
        <w:rPr>
          <w:lang w:val="en-US"/>
        </w:rPr>
        <w:t>D.M. Dubinin (JSC «SO UPS », Russia)</w:t>
      </w:r>
    </w:p>
    <w:p w:rsidR="00FB385F" w:rsidRPr="00DE155F" w:rsidRDefault="00FB385F">
      <w:pPr>
        <w:pStyle w:val="a3"/>
        <w:spacing w:before="4"/>
        <w:rPr>
          <w:lang w:val="en-US"/>
        </w:rPr>
      </w:pPr>
    </w:p>
    <w:p w:rsidR="00FB385F" w:rsidRPr="00DE155F" w:rsidRDefault="00823BE3">
      <w:pPr>
        <w:pStyle w:val="a3"/>
        <w:ind w:left="121"/>
        <w:rPr>
          <w:lang w:val="en-US"/>
        </w:rPr>
      </w:pPr>
      <w:r w:rsidRPr="00DE155F">
        <w:rPr>
          <w:lang w:val="en-US"/>
        </w:rPr>
        <w:t>A.A. Lisitsyn (JSC «STC UPS », Russia)</w:t>
      </w:r>
    </w:p>
    <w:p w:rsidR="00FB385F" w:rsidRPr="00DE155F" w:rsidRDefault="00FB385F">
      <w:pPr>
        <w:pStyle w:val="a3"/>
        <w:spacing w:before="3"/>
        <w:rPr>
          <w:lang w:val="en-US"/>
        </w:rPr>
      </w:pPr>
    </w:p>
    <w:p w:rsidR="00FB385F" w:rsidRPr="00DE155F" w:rsidRDefault="00823BE3">
      <w:pPr>
        <w:pStyle w:val="a3"/>
        <w:ind w:left="121"/>
        <w:rPr>
          <w:lang w:val="en-US"/>
        </w:rPr>
      </w:pPr>
      <w:r w:rsidRPr="00DE155F">
        <w:rPr>
          <w:lang w:val="en-US"/>
        </w:rPr>
        <w:t>A.A. Voloshin (NRU «MPEI», Russia)</w:t>
      </w:r>
    </w:p>
    <w:p w:rsidR="00FB385F" w:rsidRPr="00DE155F" w:rsidRDefault="00FB385F">
      <w:pPr>
        <w:pStyle w:val="a3"/>
        <w:spacing w:before="3"/>
        <w:rPr>
          <w:lang w:val="en-US"/>
        </w:rPr>
      </w:pPr>
    </w:p>
    <w:p w:rsidR="00FB385F" w:rsidRDefault="00823BE3">
      <w:pPr>
        <w:pStyle w:val="1"/>
        <w:spacing w:before="0"/>
      </w:pPr>
      <w:r>
        <w:t>CONFERENCE SCHEDULE</w:t>
      </w:r>
    </w:p>
    <w:p w:rsidR="00FB385F" w:rsidRDefault="00FB385F">
      <w:pPr>
        <w:pStyle w:val="a3"/>
        <w:spacing w:before="6"/>
        <w:rPr>
          <w:b/>
          <w:sz w:val="10"/>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857"/>
        <w:gridCol w:w="2824"/>
      </w:tblGrid>
      <w:tr w:rsidR="00FB385F" w:rsidTr="000617A4">
        <w:trPr>
          <w:trHeight w:val="275"/>
        </w:trPr>
        <w:tc>
          <w:tcPr>
            <w:tcW w:w="562" w:type="dxa"/>
          </w:tcPr>
          <w:p w:rsidR="00FB385F" w:rsidRDefault="00823BE3">
            <w:pPr>
              <w:pStyle w:val="TableParagraph"/>
              <w:ind w:left="153"/>
              <w:rPr>
                <w:sz w:val="24"/>
              </w:rPr>
            </w:pPr>
            <w:r>
              <w:rPr>
                <w:sz w:val="24"/>
              </w:rPr>
              <w:t>1.</w:t>
            </w:r>
          </w:p>
        </w:tc>
        <w:tc>
          <w:tcPr>
            <w:tcW w:w="5857" w:type="dxa"/>
          </w:tcPr>
          <w:p w:rsidR="00FB385F" w:rsidRDefault="00823BE3">
            <w:pPr>
              <w:pStyle w:val="TableParagraph"/>
              <w:rPr>
                <w:sz w:val="24"/>
              </w:rPr>
            </w:pPr>
            <w:r>
              <w:rPr>
                <w:sz w:val="24"/>
              </w:rPr>
              <w:t>Abstract Submission Date</w:t>
            </w:r>
          </w:p>
        </w:tc>
        <w:tc>
          <w:tcPr>
            <w:tcW w:w="2824" w:type="dxa"/>
          </w:tcPr>
          <w:p w:rsidR="00FB385F" w:rsidRDefault="000617A4" w:rsidP="00DE155F">
            <w:pPr>
              <w:pStyle w:val="TableParagraph"/>
              <w:ind w:left="213" w:right="205"/>
              <w:rPr>
                <w:sz w:val="24"/>
              </w:rPr>
            </w:pPr>
            <w:r>
              <w:rPr>
                <w:sz w:val="24"/>
                <w:lang w:val="en-US"/>
              </w:rPr>
              <w:t xml:space="preserve">until </w:t>
            </w:r>
            <w:r w:rsidR="00823BE3">
              <w:rPr>
                <w:sz w:val="24"/>
              </w:rPr>
              <w:t>01 July 2020</w:t>
            </w:r>
          </w:p>
        </w:tc>
      </w:tr>
      <w:tr w:rsidR="00FB385F" w:rsidTr="000617A4">
        <w:trPr>
          <w:trHeight w:val="277"/>
        </w:trPr>
        <w:tc>
          <w:tcPr>
            <w:tcW w:w="562" w:type="dxa"/>
          </w:tcPr>
          <w:p w:rsidR="00FB385F" w:rsidRDefault="00823BE3">
            <w:pPr>
              <w:pStyle w:val="TableParagraph"/>
              <w:spacing w:before="2"/>
              <w:ind w:left="153"/>
              <w:rPr>
                <w:sz w:val="24"/>
              </w:rPr>
            </w:pPr>
            <w:r>
              <w:rPr>
                <w:sz w:val="24"/>
              </w:rPr>
              <w:t>2.</w:t>
            </w:r>
          </w:p>
        </w:tc>
        <w:tc>
          <w:tcPr>
            <w:tcW w:w="5857" w:type="dxa"/>
          </w:tcPr>
          <w:p w:rsidR="00FB385F" w:rsidRDefault="00823BE3" w:rsidP="000617A4">
            <w:pPr>
              <w:pStyle w:val="TableParagraph"/>
              <w:spacing w:before="6" w:line="252" w:lineRule="exact"/>
              <w:rPr>
                <w:sz w:val="24"/>
              </w:rPr>
            </w:pPr>
            <w:r>
              <w:rPr>
                <w:sz w:val="24"/>
              </w:rPr>
              <w:t xml:space="preserve">Notification of Acceptance </w:t>
            </w:r>
          </w:p>
        </w:tc>
        <w:tc>
          <w:tcPr>
            <w:tcW w:w="2824" w:type="dxa"/>
          </w:tcPr>
          <w:p w:rsidR="00FB385F" w:rsidRDefault="000617A4" w:rsidP="00DE155F">
            <w:pPr>
              <w:pStyle w:val="TableParagraph"/>
              <w:spacing w:before="14" w:line="244" w:lineRule="exact"/>
              <w:ind w:left="213" w:right="203"/>
              <w:rPr>
                <w:sz w:val="24"/>
              </w:rPr>
            </w:pPr>
            <w:r>
              <w:rPr>
                <w:sz w:val="24"/>
                <w:lang w:val="en-US"/>
              </w:rPr>
              <w:t xml:space="preserve">until </w:t>
            </w:r>
            <w:r w:rsidR="00823BE3">
              <w:rPr>
                <w:sz w:val="24"/>
              </w:rPr>
              <w:t>01 August 2020</w:t>
            </w:r>
          </w:p>
        </w:tc>
      </w:tr>
      <w:tr w:rsidR="00FB385F" w:rsidTr="000617A4">
        <w:trPr>
          <w:trHeight w:val="275"/>
        </w:trPr>
        <w:tc>
          <w:tcPr>
            <w:tcW w:w="562" w:type="dxa"/>
          </w:tcPr>
          <w:p w:rsidR="00FB385F" w:rsidRDefault="00823BE3">
            <w:pPr>
              <w:pStyle w:val="TableParagraph"/>
              <w:ind w:left="153"/>
              <w:rPr>
                <w:sz w:val="24"/>
              </w:rPr>
            </w:pPr>
            <w:r>
              <w:rPr>
                <w:sz w:val="24"/>
              </w:rPr>
              <w:t>3.</w:t>
            </w:r>
          </w:p>
        </w:tc>
        <w:tc>
          <w:tcPr>
            <w:tcW w:w="5857" w:type="dxa"/>
          </w:tcPr>
          <w:p w:rsidR="00FB385F" w:rsidRDefault="00823BE3">
            <w:pPr>
              <w:pStyle w:val="TableParagraph"/>
              <w:spacing w:before="4" w:line="251" w:lineRule="exact"/>
              <w:rPr>
                <w:sz w:val="24"/>
              </w:rPr>
            </w:pPr>
            <w:r>
              <w:rPr>
                <w:sz w:val="24"/>
              </w:rPr>
              <w:t>Full Paper Submission Date</w:t>
            </w:r>
          </w:p>
        </w:tc>
        <w:tc>
          <w:tcPr>
            <w:tcW w:w="2824" w:type="dxa"/>
          </w:tcPr>
          <w:p w:rsidR="00FB385F" w:rsidRDefault="000617A4" w:rsidP="00DE155F">
            <w:pPr>
              <w:pStyle w:val="TableParagraph"/>
              <w:spacing w:before="4" w:line="251" w:lineRule="exact"/>
              <w:ind w:left="213" w:right="203"/>
              <w:rPr>
                <w:sz w:val="24"/>
              </w:rPr>
            </w:pPr>
            <w:r>
              <w:rPr>
                <w:sz w:val="24"/>
                <w:lang w:val="en-US"/>
              </w:rPr>
              <w:t xml:space="preserve">until </w:t>
            </w:r>
            <w:r w:rsidR="00823BE3">
              <w:rPr>
                <w:sz w:val="24"/>
              </w:rPr>
              <w:t>15 August 2020</w:t>
            </w:r>
          </w:p>
        </w:tc>
      </w:tr>
      <w:tr w:rsidR="00FB385F" w:rsidTr="000617A4">
        <w:trPr>
          <w:trHeight w:val="275"/>
        </w:trPr>
        <w:tc>
          <w:tcPr>
            <w:tcW w:w="562" w:type="dxa"/>
          </w:tcPr>
          <w:p w:rsidR="00FB385F" w:rsidRDefault="000617A4">
            <w:pPr>
              <w:pStyle w:val="TableParagraph"/>
              <w:ind w:left="153"/>
              <w:rPr>
                <w:sz w:val="24"/>
              </w:rPr>
            </w:pPr>
            <w:r>
              <w:rPr>
                <w:sz w:val="24"/>
              </w:rPr>
              <w:t>4</w:t>
            </w:r>
            <w:r w:rsidR="00823BE3">
              <w:rPr>
                <w:sz w:val="24"/>
              </w:rPr>
              <w:t>.</w:t>
            </w:r>
          </w:p>
        </w:tc>
        <w:tc>
          <w:tcPr>
            <w:tcW w:w="5857" w:type="dxa"/>
          </w:tcPr>
          <w:p w:rsidR="00FB385F" w:rsidRDefault="00823BE3">
            <w:pPr>
              <w:pStyle w:val="TableParagraph"/>
              <w:rPr>
                <w:sz w:val="24"/>
              </w:rPr>
            </w:pPr>
            <w:r>
              <w:rPr>
                <w:sz w:val="24"/>
              </w:rPr>
              <w:t>Conference opening ceremony</w:t>
            </w:r>
          </w:p>
        </w:tc>
        <w:tc>
          <w:tcPr>
            <w:tcW w:w="2824" w:type="dxa"/>
          </w:tcPr>
          <w:p w:rsidR="00FB385F" w:rsidRDefault="00823BE3" w:rsidP="00DE155F">
            <w:pPr>
              <w:pStyle w:val="TableParagraph"/>
              <w:ind w:left="213" w:right="203"/>
              <w:rPr>
                <w:sz w:val="24"/>
              </w:rPr>
            </w:pPr>
            <w:r>
              <w:rPr>
                <w:sz w:val="24"/>
              </w:rPr>
              <w:t>22 October 2020</w:t>
            </w:r>
          </w:p>
        </w:tc>
      </w:tr>
      <w:tr w:rsidR="00FB385F" w:rsidTr="000617A4">
        <w:trPr>
          <w:trHeight w:val="335"/>
        </w:trPr>
        <w:tc>
          <w:tcPr>
            <w:tcW w:w="562" w:type="dxa"/>
          </w:tcPr>
          <w:p w:rsidR="00FB385F" w:rsidRDefault="000617A4">
            <w:pPr>
              <w:pStyle w:val="TableParagraph"/>
              <w:spacing w:line="240" w:lineRule="auto"/>
              <w:ind w:left="153"/>
              <w:rPr>
                <w:sz w:val="24"/>
              </w:rPr>
            </w:pPr>
            <w:r>
              <w:rPr>
                <w:sz w:val="24"/>
              </w:rPr>
              <w:t>5</w:t>
            </w:r>
            <w:r w:rsidR="00823BE3">
              <w:rPr>
                <w:sz w:val="24"/>
              </w:rPr>
              <w:t>.</w:t>
            </w:r>
          </w:p>
        </w:tc>
        <w:tc>
          <w:tcPr>
            <w:tcW w:w="5857" w:type="dxa"/>
          </w:tcPr>
          <w:p w:rsidR="00FB385F" w:rsidRDefault="00823BE3">
            <w:pPr>
              <w:pStyle w:val="TableParagraph"/>
              <w:spacing w:line="240" w:lineRule="auto"/>
              <w:rPr>
                <w:sz w:val="24"/>
              </w:rPr>
            </w:pPr>
            <w:r>
              <w:rPr>
                <w:sz w:val="24"/>
              </w:rPr>
              <w:t>Conference closure ceremony</w:t>
            </w:r>
          </w:p>
        </w:tc>
        <w:tc>
          <w:tcPr>
            <w:tcW w:w="2824" w:type="dxa"/>
          </w:tcPr>
          <w:p w:rsidR="00FB385F" w:rsidRDefault="00823BE3" w:rsidP="00DE155F">
            <w:pPr>
              <w:pStyle w:val="TableParagraph"/>
              <w:spacing w:before="29" w:line="240" w:lineRule="auto"/>
              <w:ind w:left="213" w:right="203"/>
              <w:rPr>
                <w:sz w:val="24"/>
              </w:rPr>
            </w:pPr>
            <w:r>
              <w:rPr>
                <w:sz w:val="24"/>
              </w:rPr>
              <w:t>23 October 2020</w:t>
            </w:r>
          </w:p>
        </w:tc>
      </w:tr>
    </w:tbl>
    <w:p w:rsidR="00FB385F" w:rsidRDefault="00823BE3">
      <w:pPr>
        <w:spacing w:before="239"/>
        <w:ind w:left="173" w:right="442"/>
        <w:jc w:val="center"/>
        <w:rPr>
          <w:b/>
          <w:sz w:val="28"/>
        </w:rPr>
      </w:pPr>
      <w:r>
        <w:rPr>
          <w:b/>
          <w:sz w:val="28"/>
        </w:rPr>
        <w:t>GUIDELINES</w:t>
      </w:r>
    </w:p>
    <w:p w:rsidR="00FB385F" w:rsidRPr="00DE155F" w:rsidRDefault="00823BE3">
      <w:pPr>
        <w:pStyle w:val="a3"/>
        <w:spacing w:before="121"/>
        <w:ind w:left="121" w:right="388" w:firstLine="708"/>
        <w:jc w:val="both"/>
        <w:rPr>
          <w:lang w:val="en-US"/>
        </w:rPr>
      </w:pPr>
      <w:r w:rsidRPr="00DE155F">
        <w:rPr>
          <w:lang w:val="en-US"/>
        </w:rPr>
        <w:t>Bachelor's, master's degree, PhD students and young professionals (up to 35 y.o.) are eligible to attend the conference as a speaker, while a co-author may be research advisor or consultant.</w:t>
      </w:r>
    </w:p>
    <w:p w:rsidR="00FB385F" w:rsidRPr="00DE155F" w:rsidRDefault="007F2EE4">
      <w:pPr>
        <w:pStyle w:val="a3"/>
        <w:ind w:left="829"/>
        <w:jc w:val="both"/>
        <w:rPr>
          <w:lang w:val="en-US"/>
        </w:rPr>
      </w:pPr>
      <w:r>
        <w:rPr>
          <w:lang w:val="en-US"/>
        </w:rPr>
        <w:t>The working language</w:t>
      </w:r>
      <w:r w:rsidR="00823BE3" w:rsidRPr="00DE155F">
        <w:rPr>
          <w:lang w:val="en-US"/>
        </w:rPr>
        <w:t xml:space="preserve"> of the Conference – </w:t>
      </w:r>
      <w:r w:rsidR="00823BE3" w:rsidRPr="00DE155F">
        <w:rPr>
          <w:b/>
          <w:lang w:val="en-US"/>
        </w:rPr>
        <w:t>English</w:t>
      </w:r>
      <w:r w:rsidR="00823BE3" w:rsidRPr="00DE155F">
        <w:rPr>
          <w:lang w:val="en-US"/>
        </w:rPr>
        <w:t>.</w:t>
      </w:r>
    </w:p>
    <w:p w:rsidR="007F2EE4" w:rsidRPr="007F2EE4" w:rsidRDefault="00823BE3" w:rsidP="007F2EE4">
      <w:pPr>
        <w:pStyle w:val="a3"/>
        <w:ind w:left="121" w:right="389" w:firstLine="708"/>
        <w:jc w:val="both"/>
        <w:rPr>
          <w:lang w:val="en-US"/>
        </w:rPr>
      </w:pPr>
      <w:r w:rsidRPr="00DE155F">
        <w:rPr>
          <w:lang w:val="en-US"/>
        </w:rPr>
        <w:t xml:space="preserve">Conference summaries and papers must be written in English and must not exceed 400 words in length for summaries and </w:t>
      </w:r>
      <w:r w:rsidRPr="00DE155F">
        <w:rPr>
          <w:b/>
          <w:lang w:val="en-US"/>
        </w:rPr>
        <w:t xml:space="preserve">2000 </w:t>
      </w:r>
      <w:r w:rsidRPr="00DE155F">
        <w:rPr>
          <w:lang w:val="en-US"/>
        </w:rPr>
        <w:t xml:space="preserve">words </w:t>
      </w:r>
      <w:r w:rsidR="007F2EE4">
        <w:rPr>
          <w:lang w:val="en-US"/>
        </w:rPr>
        <w:t xml:space="preserve">- </w:t>
      </w:r>
      <w:r w:rsidRPr="00DE155F">
        <w:rPr>
          <w:lang w:val="en-US"/>
        </w:rPr>
        <w:t>for papers.</w:t>
      </w:r>
      <w:r w:rsidR="007F2EE4">
        <w:rPr>
          <w:lang w:val="en-US"/>
        </w:rPr>
        <w:t xml:space="preserve"> S</w:t>
      </w:r>
      <w:r w:rsidRPr="00DE155F">
        <w:rPr>
          <w:lang w:val="en-US"/>
        </w:rPr>
        <w:t xml:space="preserve">ummaries should be submitted before </w:t>
      </w:r>
      <w:r w:rsidRPr="00DE155F">
        <w:rPr>
          <w:b/>
          <w:lang w:val="en-US"/>
        </w:rPr>
        <w:t>July 1, 2020</w:t>
      </w:r>
      <w:r w:rsidR="007F2EE4">
        <w:rPr>
          <w:b/>
          <w:lang w:val="en-US"/>
        </w:rPr>
        <w:t xml:space="preserve"> </w:t>
      </w:r>
      <w:r w:rsidR="007F2EE4" w:rsidRPr="007F2EE4">
        <w:rPr>
          <w:lang w:val="en-US"/>
        </w:rPr>
        <w:t>and p</w:t>
      </w:r>
      <w:r w:rsidR="007F2EE4" w:rsidRPr="00DE155F">
        <w:rPr>
          <w:lang w:val="en-US"/>
        </w:rPr>
        <w:t xml:space="preserve">apers should be submitted before </w:t>
      </w:r>
      <w:r w:rsidR="007F2EE4" w:rsidRPr="00DE155F">
        <w:rPr>
          <w:b/>
          <w:lang w:val="en-US"/>
        </w:rPr>
        <w:t>August 15, 2020</w:t>
      </w:r>
      <w:r w:rsidR="007F2EE4">
        <w:rPr>
          <w:b/>
          <w:lang w:val="en-US"/>
        </w:rPr>
        <w:t xml:space="preserve"> </w:t>
      </w:r>
      <w:r w:rsidRPr="00DE155F">
        <w:rPr>
          <w:lang w:val="en-US"/>
        </w:rPr>
        <w:t>via the conference website (prior registration is required):</w:t>
      </w:r>
      <w:r w:rsidRPr="00DE155F">
        <w:rPr>
          <w:spacing w:val="-3"/>
          <w:lang w:val="en-US"/>
        </w:rPr>
        <w:t xml:space="preserve"> </w:t>
      </w:r>
      <w:hyperlink r:id="rId10">
        <w:r w:rsidRPr="00DE155F">
          <w:rPr>
            <w:lang w:val="en-US"/>
          </w:rPr>
          <w:t>http://www.cigre.ru/en/rnk/youth/ieeerpa/.</w:t>
        </w:r>
      </w:hyperlink>
    </w:p>
    <w:p w:rsidR="00FB385F" w:rsidRPr="00DE155F" w:rsidRDefault="00823BE3">
      <w:pPr>
        <w:pStyle w:val="a3"/>
        <w:ind w:left="121" w:right="388" w:firstLine="708"/>
        <w:jc w:val="both"/>
        <w:rPr>
          <w:lang w:val="en-US"/>
        </w:rPr>
      </w:pPr>
      <w:r w:rsidRPr="00DE155F">
        <w:rPr>
          <w:lang w:val="en-US"/>
        </w:rPr>
        <w:t>The</w:t>
      </w:r>
      <w:r w:rsidRPr="00DE155F">
        <w:rPr>
          <w:spacing w:val="-11"/>
          <w:lang w:val="en-US"/>
        </w:rPr>
        <w:t xml:space="preserve"> </w:t>
      </w:r>
      <w:r w:rsidRPr="00DE155F">
        <w:rPr>
          <w:lang w:val="en-US"/>
        </w:rPr>
        <w:t>main</w:t>
      </w:r>
      <w:r w:rsidRPr="00DE155F">
        <w:rPr>
          <w:spacing w:val="-11"/>
          <w:lang w:val="en-US"/>
        </w:rPr>
        <w:t xml:space="preserve"> </w:t>
      </w:r>
      <w:r w:rsidRPr="00DE155F">
        <w:rPr>
          <w:lang w:val="en-US"/>
        </w:rPr>
        <w:t>body</w:t>
      </w:r>
      <w:r w:rsidRPr="00DE155F">
        <w:rPr>
          <w:spacing w:val="-9"/>
          <w:lang w:val="en-US"/>
        </w:rPr>
        <w:t xml:space="preserve"> </w:t>
      </w:r>
      <w:r w:rsidRPr="00DE155F">
        <w:rPr>
          <w:lang w:val="en-US"/>
        </w:rPr>
        <w:t>of</w:t>
      </w:r>
      <w:r w:rsidRPr="00DE155F">
        <w:rPr>
          <w:spacing w:val="-11"/>
          <w:lang w:val="en-US"/>
        </w:rPr>
        <w:t xml:space="preserve"> </w:t>
      </w:r>
      <w:r w:rsidRPr="00DE155F">
        <w:rPr>
          <w:lang w:val="en-US"/>
        </w:rPr>
        <w:t>the</w:t>
      </w:r>
      <w:r w:rsidRPr="00DE155F">
        <w:rPr>
          <w:spacing w:val="-8"/>
          <w:lang w:val="en-US"/>
        </w:rPr>
        <w:t xml:space="preserve"> </w:t>
      </w:r>
      <w:r w:rsidRPr="00DE155F">
        <w:rPr>
          <w:lang w:val="en-US"/>
        </w:rPr>
        <w:t>text</w:t>
      </w:r>
      <w:r w:rsidRPr="00DE155F">
        <w:rPr>
          <w:spacing w:val="-9"/>
          <w:lang w:val="en-US"/>
        </w:rPr>
        <w:t xml:space="preserve"> </w:t>
      </w:r>
      <w:r w:rsidRPr="00DE155F">
        <w:rPr>
          <w:lang w:val="en-US"/>
        </w:rPr>
        <w:t>should</w:t>
      </w:r>
      <w:r w:rsidRPr="00DE155F">
        <w:rPr>
          <w:spacing w:val="-11"/>
          <w:lang w:val="en-US"/>
        </w:rPr>
        <w:t xml:space="preserve"> </w:t>
      </w:r>
      <w:r w:rsidRPr="00DE155F">
        <w:rPr>
          <w:lang w:val="en-US"/>
        </w:rPr>
        <w:t>be</w:t>
      </w:r>
      <w:r w:rsidRPr="00DE155F">
        <w:rPr>
          <w:spacing w:val="-8"/>
          <w:lang w:val="en-US"/>
        </w:rPr>
        <w:t xml:space="preserve"> </w:t>
      </w:r>
      <w:r w:rsidRPr="00DE155F">
        <w:rPr>
          <w:lang w:val="en-US"/>
        </w:rPr>
        <w:t>in</w:t>
      </w:r>
      <w:r w:rsidRPr="00DE155F">
        <w:rPr>
          <w:spacing w:val="-8"/>
          <w:lang w:val="en-US"/>
        </w:rPr>
        <w:t xml:space="preserve"> </w:t>
      </w:r>
      <w:r w:rsidRPr="00DE155F">
        <w:rPr>
          <w:lang w:val="en-US"/>
        </w:rPr>
        <w:t>Times</w:t>
      </w:r>
      <w:r w:rsidRPr="00DE155F">
        <w:rPr>
          <w:spacing w:val="-12"/>
          <w:lang w:val="en-US"/>
        </w:rPr>
        <w:t xml:space="preserve"> </w:t>
      </w:r>
      <w:r w:rsidRPr="00DE155F">
        <w:rPr>
          <w:lang w:val="en-US"/>
        </w:rPr>
        <w:t>New</w:t>
      </w:r>
      <w:r w:rsidRPr="00DE155F">
        <w:rPr>
          <w:spacing w:val="-10"/>
          <w:lang w:val="en-US"/>
        </w:rPr>
        <w:t xml:space="preserve"> </w:t>
      </w:r>
      <w:r w:rsidRPr="00DE155F">
        <w:rPr>
          <w:lang w:val="en-US"/>
        </w:rPr>
        <w:t>Roman</w:t>
      </w:r>
      <w:r w:rsidRPr="00DE155F">
        <w:rPr>
          <w:spacing w:val="-8"/>
          <w:lang w:val="en-US"/>
        </w:rPr>
        <w:t xml:space="preserve"> </w:t>
      </w:r>
      <w:r w:rsidRPr="00DE155F">
        <w:rPr>
          <w:lang w:val="en-US"/>
        </w:rPr>
        <w:t>14</w:t>
      </w:r>
      <w:r w:rsidRPr="00DE155F">
        <w:rPr>
          <w:spacing w:val="-8"/>
          <w:lang w:val="en-US"/>
        </w:rPr>
        <w:t xml:space="preserve"> </w:t>
      </w:r>
      <w:r w:rsidRPr="00DE155F">
        <w:rPr>
          <w:lang w:val="en-US"/>
        </w:rPr>
        <w:t>point,</w:t>
      </w:r>
      <w:r w:rsidRPr="00DE155F">
        <w:rPr>
          <w:spacing w:val="-13"/>
          <w:lang w:val="en-US"/>
        </w:rPr>
        <w:t xml:space="preserve"> </w:t>
      </w:r>
      <w:r w:rsidRPr="00DE155F">
        <w:rPr>
          <w:lang w:val="en-US"/>
        </w:rPr>
        <w:t>1,5</w:t>
      </w:r>
      <w:r w:rsidRPr="00DE155F">
        <w:rPr>
          <w:spacing w:val="-8"/>
          <w:lang w:val="en-US"/>
        </w:rPr>
        <w:t xml:space="preserve"> </w:t>
      </w:r>
      <w:r w:rsidRPr="00DE155F">
        <w:rPr>
          <w:lang w:val="en-US"/>
        </w:rPr>
        <w:t xml:space="preserve">spaced. The paper title must appear in boldface letters and should be in ALL CAPITALS. The authors' name(s), affiliation(s), contact details appear below the title in capital and lower case letters. Please follow </w:t>
      </w:r>
      <w:r w:rsidR="007F2EE4">
        <w:rPr>
          <w:lang w:val="en-US"/>
        </w:rPr>
        <w:t xml:space="preserve">the </w:t>
      </w:r>
      <w:r w:rsidRPr="00DE155F">
        <w:rPr>
          <w:lang w:val="en-US"/>
        </w:rPr>
        <w:t>provided paper</w:t>
      </w:r>
      <w:r w:rsidRPr="00DE155F">
        <w:rPr>
          <w:spacing w:val="-5"/>
          <w:lang w:val="en-US"/>
        </w:rPr>
        <w:t xml:space="preserve"> </w:t>
      </w:r>
      <w:r w:rsidRPr="00DE155F">
        <w:rPr>
          <w:lang w:val="en-US"/>
        </w:rPr>
        <w:t>template</w:t>
      </w:r>
      <w:r w:rsidR="007F2EE4">
        <w:rPr>
          <w:lang w:val="en-US"/>
        </w:rPr>
        <w:t xml:space="preserve"> (enclosed)</w:t>
      </w:r>
      <w:r w:rsidRPr="00DE155F">
        <w:rPr>
          <w:lang w:val="en-US"/>
        </w:rPr>
        <w:t>.</w:t>
      </w:r>
    </w:p>
    <w:p w:rsidR="00FB385F" w:rsidRPr="00DE155F" w:rsidRDefault="00823BE3">
      <w:pPr>
        <w:pStyle w:val="a3"/>
        <w:ind w:left="829"/>
        <w:jc w:val="both"/>
        <w:rPr>
          <w:lang w:val="en-US"/>
        </w:rPr>
      </w:pPr>
      <w:r w:rsidRPr="00DE155F">
        <w:rPr>
          <w:lang w:val="en-US"/>
        </w:rPr>
        <w:t>The review process is organized as the single-blind review.</w:t>
      </w:r>
    </w:p>
    <w:p w:rsidR="00FB385F" w:rsidRPr="00DE155F" w:rsidRDefault="00823BE3">
      <w:pPr>
        <w:pStyle w:val="a3"/>
        <w:ind w:left="121" w:right="831" w:firstLine="708"/>
        <w:jc w:val="both"/>
        <w:rPr>
          <w:lang w:val="en-US"/>
        </w:rPr>
      </w:pPr>
      <w:r w:rsidRPr="00DE155F">
        <w:rPr>
          <w:lang w:val="en-US"/>
        </w:rPr>
        <w:t xml:space="preserve">Registration is </w:t>
      </w:r>
      <w:r w:rsidRPr="00DE155F">
        <w:rPr>
          <w:b/>
          <w:lang w:val="en-US"/>
        </w:rPr>
        <w:t xml:space="preserve">50 € </w:t>
      </w:r>
      <w:r w:rsidRPr="00DE155F">
        <w:rPr>
          <w:lang w:val="en-US"/>
        </w:rPr>
        <w:t>per person. Those students who have IEEE or CIGRE Membership attend the conference without paying registration fee.</w:t>
      </w:r>
    </w:p>
    <w:p w:rsidR="00FB385F" w:rsidRPr="00DE155F" w:rsidRDefault="00823BE3">
      <w:pPr>
        <w:pStyle w:val="a3"/>
        <w:ind w:left="121" w:right="389" w:firstLine="708"/>
        <w:jc w:val="both"/>
        <w:rPr>
          <w:lang w:val="en-US"/>
        </w:rPr>
      </w:pPr>
      <w:r w:rsidRPr="00DE155F">
        <w:rPr>
          <w:lang w:val="en-US"/>
        </w:rPr>
        <w:t>A paper must be written clearly and include the following: importance of the research problem, novelty of performed research, author's contribution and practical usefulness of results. Before submitting a paper please ensure that it has been carefully read for typographical and grammatical errors. The Organizing Committee reserves the right to reject submissions that do not meet these requirements.</w:t>
      </w:r>
    </w:p>
    <w:p w:rsidR="00FB385F" w:rsidRPr="00DE155F" w:rsidRDefault="00823BE3">
      <w:pPr>
        <w:pStyle w:val="a3"/>
        <w:ind w:left="121" w:right="389" w:firstLine="708"/>
        <w:jc w:val="both"/>
        <w:rPr>
          <w:lang w:val="en-US"/>
        </w:rPr>
      </w:pPr>
      <w:r w:rsidRPr="00DE155F">
        <w:rPr>
          <w:lang w:val="en-US"/>
        </w:rPr>
        <w:t>If the author of the pap</w:t>
      </w:r>
      <w:r w:rsidR="00DE155F">
        <w:rPr>
          <w:lang w:val="en-US"/>
        </w:rPr>
        <w:t xml:space="preserve">er for any reason does not participate in </w:t>
      </w:r>
      <w:r w:rsidRPr="00DE155F">
        <w:rPr>
          <w:lang w:val="en-US"/>
        </w:rPr>
        <w:t>the conference, his paper will not be published.</w:t>
      </w:r>
    </w:p>
    <w:p w:rsidR="00FB385F" w:rsidRPr="00DE155F" w:rsidRDefault="00823BE3">
      <w:pPr>
        <w:pStyle w:val="a3"/>
        <w:ind w:left="121" w:right="392" w:firstLine="708"/>
        <w:jc w:val="both"/>
        <w:rPr>
          <w:lang w:val="en-US"/>
        </w:rPr>
      </w:pPr>
      <w:r w:rsidRPr="00DE155F">
        <w:rPr>
          <w:lang w:val="en-US"/>
        </w:rPr>
        <w:t xml:space="preserve">Additional information about the conference is available on its website </w:t>
      </w:r>
      <w:hyperlink r:id="rId11">
        <w:r w:rsidRPr="00DE155F">
          <w:rPr>
            <w:color w:val="0000FF"/>
            <w:u w:val="single" w:color="0000FF"/>
            <w:lang w:val="en-US"/>
          </w:rPr>
          <w:t>http://www.cigre.ru/en/rnk/youth/ieeerpa/</w:t>
        </w:r>
      </w:hyperlink>
      <w:r w:rsidRPr="00DE155F">
        <w:rPr>
          <w:lang w:val="en-US"/>
        </w:rPr>
        <w:t>.</w:t>
      </w:r>
    </w:p>
    <w:p w:rsidR="00FB385F" w:rsidRPr="00DE155F" w:rsidRDefault="00FB385F">
      <w:pPr>
        <w:jc w:val="both"/>
        <w:rPr>
          <w:lang w:val="en-US"/>
        </w:rPr>
        <w:sectPr w:rsidR="00FB385F" w:rsidRPr="00DE155F">
          <w:pgSz w:w="11910" w:h="16840"/>
          <w:pgMar w:top="1040" w:right="740" w:bottom="280" w:left="1580" w:header="720" w:footer="720" w:gutter="0"/>
          <w:cols w:space="720"/>
        </w:sectPr>
      </w:pPr>
    </w:p>
    <w:p w:rsidR="00FB385F" w:rsidRPr="00DE155F" w:rsidRDefault="00823BE3">
      <w:pPr>
        <w:pStyle w:val="1"/>
        <w:spacing w:before="77"/>
        <w:ind w:left="438" w:right="3"/>
        <w:rPr>
          <w:lang w:val="en-US"/>
        </w:rPr>
      </w:pPr>
      <w:r w:rsidRPr="00DE155F">
        <w:rPr>
          <w:lang w:val="en-US"/>
        </w:rPr>
        <w:lastRenderedPageBreak/>
        <w:t>CONTACT INFORMATION</w:t>
      </w:r>
    </w:p>
    <w:p w:rsidR="00FB385F" w:rsidRPr="00DE155F" w:rsidRDefault="00FB385F">
      <w:pPr>
        <w:pStyle w:val="a3"/>
        <w:spacing w:before="1"/>
        <w:rPr>
          <w:b/>
          <w:lang w:val="en-US"/>
        </w:rPr>
      </w:pPr>
    </w:p>
    <w:p w:rsidR="007F2EE4" w:rsidRDefault="00CE16F9" w:rsidP="00CE16F9">
      <w:pPr>
        <w:pStyle w:val="a3"/>
        <w:rPr>
          <w:b/>
          <w:lang w:val="en-US"/>
        </w:rPr>
      </w:pPr>
      <w:r>
        <w:rPr>
          <w:b/>
          <w:lang w:val="en-US"/>
        </w:rPr>
        <w:t xml:space="preserve">            </w:t>
      </w:r>
      <w:r w:rsidR="007F2EE4" w:rsidRPr="007F2EE4">
        <w:rPr>
          <w:b/>
          <w:lang w:val="en-US"/>
        </w:rPr>
        <w:t>Sergey Usachev</w:t>
      </w:r>
    </w:p>
    <w:p w:rsidR="007F2EE4" w:rsidRPr="007F2EE4" w:rsidRDefault="007F2EE4" w:rsidP="007F2EE4">
      <w:pPr>
        <w:pStyle w:val="a3"/>
        <w:ind w:left="829"/>
        <w:rPr>
          <w:b/>
          <w:lang w:val="en-US"/>
        </w:rPr>
      </w:pPr>
    </w:p>
    <w:p w:rsidR="007F2EE4" w:rsidRPr="00DE155F" w:rsidRDefault="00823BE3" w:rsidP="007F2EE4">
      <w:pPr>
        <w:pStyle w:val="a3"/>
        <w:ind w:left="829" w:right="396"/>
        <w:jc w:val="both"/>
        <w:rPr>
          <w:lang w:val="en-US"/>
        </w:rPr>
      </w:pPr>
      <w:r w:rsidRPr="00DE155F">
        <w:rPr>
          <w:lang w:val="en-US"/>
        </w:rPr>
        <w:t>Secretary of The 3rd International Scientific and Technical Conference of Students and Young Professionals "Relay Protection and Automation"</w:t>
      </w:r>
    </w:p>
    <w:p w:rsidR="00FB385F" w:rsidRPr="00DE155F" w:rsidRDefault="00823BE3">
      <w:pPr>
        <w:pStyle w:val="a3"/>
        <w:ind w:left="829"/>
        <w:rPr>
          <w:lang w:val="en-US"/>
        </w:rPr>
      </w:pPr>
      <w:r w:rsidRPr="007F2EE4">
        <w:rPr>
          <w:b/>
          <w:lang w:val="en-US"/>
        </w:rPr>
        <w:t>E-mail</w:t>
      </w:r>
      <w:r w:rsidRPr="00DE155F">
        <w:rPr>
          <w:lang w:val="en-US"/>
        </w:rPr>
        <w:t xml:space="preserve">: </w:t>
      </w:r>
      <w:hyperlink r:id="rId12">
        <w:r w:rsidRPr="00DE155F">
          <w:rPr>
            <w:lang w:val="en-US"/>
          </w:rPr>
          <w:t>papersubm</w:t>
        </w:r>
      </w:hyperlink>
      <w:hyperlink r:id="rId13">
        <w:r w:rsidRPr="00DE155F">
          <w:rPr>
            <w:lang w:val="en-US"/>
          </w:rPr>
          <w:t>issionrpa2020@gmail.com</w:t>
        </w:r>
      </w:hyperlink>
    </w:p>
    <w:p w:rsidR="00FB385F" w:rsidRPr="00DE155F" w:rsidRDefault="00FB385F">
      <w:pPr>
        <w:pStyle w:val="a3"/>
        <w:rPr>
          <w:lang w:val="en-US"/>
        </w:rPr>
      </w:pPr>
    </w:p>
    <w:p w:rsidR="007F2EE4" w:rsidRPr="007F2EE4" w:rsidRDefault="00CE16F9" w:rsidP="00CE16F9">
      <w:pPr>
        <w:pStyle w:val="a3"/>
        <w:rPr>
          <w:b/>
          <w:lang w:val="en-US"/>
        </w:rPr>
      </w:pPr>
      <w:r>
        <w:rPr>
          <w:b/>
          <w:lang w:val="en-US"/>
        </w:rPr>
        <w:t xml:space="preserve">             </w:t>
      </w:r>
      <w:bookmarkStart w:id="0" w:name="_GoBack"/>
      <w:bookmarkEnd w:id="0"/>
      <w:r w:rsidR="007F2EE4" w:rsidRPr="007F2EE4">
        <w:rPr>
          <w:b/>
          <w:lang w:val="en-US"/>
        </w:rPr>
        <w:t>Dmitry Serov</w:t>
      </w:r>
    </w:p>
    <w:p w:rsidR="007F2EE4" w:rsidRDefault="007F2EE4" w:rsidP="007F2EE4">
      <w:pPr>
        <w:pStyle w:val="a3"/>
        <w:ind w:left="829" w:right="396"/>
        <w:jc w:val="both"/>
        <w:rPr>
          <w:lang w:val="en-US"/>
        </w:rPr>
      </w:pPr>
    </w:p>
    <w:p w:rsidR="007F2EE4" w:rsidRPr="00DE155F" w:rsidRDefault="00823BE3" w:rsidP="007F2EE4">
      <w:pPr>
        <w:pStyle w:val="a3"/>
        <w:ind w:left="829" w:right="396"/>
        <w:jc w:val="both"/>
        <w:rPr>
          <w:lang w:val="en-US"/>
        </w:rPr>
      </w:pPr>
      <w:r w:rsidRPr="00DE155F">
        <w:rPr>
          <w:lang w:val="en-US"/>
        </w:rPr>
        <w:t>Deputy Head of the Organizing Committee of the Youth Section of RNC CIGRE</w:t>
      </w:r>
    </w:p>
    <w:p w:rsidR="007F2EE4" w:rsidRDefault="00823BE3">
      <w:pPr>
        <w:pStyle w:val="a3"/>
        <w:ind w:left="829" w:right="5602"/>
        <w:rPr>
          <w:lang w:val="en-US"/>
        </w:rPr>
      </w:pPr>
      <w:r w:rsidRPr="007F2EE4">
        <w:rPr>
          <w:b/>
          <w:lang w:val="en-US"/>
        </w:rPr>
        <w:t>Email</w:t>
      </w:r>
      <w:r w:rsidR="007F2EE4">
        <w:rPr>
          <w:lang w:val="en-US"/>
        </w:rPr>
        <w:t>:</w:t>
      </w:r>
      <w:hyperlink r:id="rId14">
        <w:r w:rsidRPr="00DE155F">
          <w:rPr>
            <w:lang w:val="en-US"/>
          </w:rPr>
          <w:t>serovcigre@yandex.ru</w:t>
        </w:r>
      </w:hyperlink>
      <w:r w:rsidRPr="00DE155F">
        <w:rPr>
          <w:lang w:val="en-US"/>
        </w:rPr>
        <w:t xml:space="preserve"> </w:t>
      </w:r>
    </w:p>
    <w:p w:rsidR="00FB385F" w:rsidRPr="00DE155F" w:rsidRDefault="00823BE3">
      <w:pPr>
        <w:pStyle w:val="a3"/>
        <w:ind w:left="829" w:right="5602"/>
        <w:rPr>
          <w:lang w:val="en-US"/>
        </w:rPr>
      </w:pPr>
      <w:r w:rsidRPr="007F2EE4">
        <w:rPr>
          <w:b/>
          <w:lang w:val="en-US"/>
        </w:rPr>
        <w:t>Tel.</w:t>
      </w:r>
      <w:r w:rsidRPr="00DE155F">
        <w:rPr>
          <w:lang w:val="en-US"/>
        </w:rPr>
        <w:t>: +7(495)362-77-66</w:t>
      </w:r>
    </w:p>
    <w:p w:rsidR="00FB385F" w:rsidRPr="00DE155F" w:rsidRDefault="00FB385F">
      <w:pPr>
        <w:rPr>
          <w:lang w:val="en-US"/>
        </w:rPr>
        <w:sectPr w:rsidR="00FB385F" w:rsidRPr="00DE155F">
          <w:pgSz w:w="11910" w:h="16840"/>
          <w:pgMar w:top="1360" w:right="740" w:bottom="280" w:left="1580" w:header="720" w:footer="720" w:gutter="0"/>
          <w:cols w:space="720"/>
        </w:sectPr>
      </w:pPr>
    </w:p>
    <w:p w:rsidR="00FB385F" w:rsidRDefault="00823BE3">
      <w:pPr>
        <w:tabs>
          <w:tab w:val="left" w:pos="4209"/>
          <w:tab w:val="left" w:pos="6775"/>
        </w:tabs>
        <w:ind w:left="532"/>
        <w:rPr>
          <w:sz w:val="20"/>
        </w:rPr>
      </w:pPr>
      <w:r>
        <w:rPr>
          <w:noProof/>
          <w:position w:val="3"/>
          <w:sz w:val="20"/>
          <w:lang w:bidi="ar-SA"/>
        </w:rPr>
        <w:lastRenderedPageBreak/>
        <w:drawing>
          <wp:inline distT="0" distB="0" distL="0" distR="0">
            <wp:extent cx="1095793" cy="52577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095793" cy="525779"/>
                    </a:xfrm>
                    <a:prstGeom prst="rect">
                      <a:avLst/>
                    </a:prstGeom>
                  </pic:spPr>
                </pic:pic>
              </a:graphicData>
            </a:graphic>
          </wp:inline>
        </w:drawing>
      </w:r>
      <w:r>
        <w:rPr>
          <w:position w:val="3"/>
          <w:sz w:val="20"/>
        </w:rPr>
        <w:tab/>
      </w:r>
      <w:r>
        <w:rPr>
          <w:noProof/>
          <w:sz w:val="20"/>
          <w:lang w:bidi="ar-SA"/>
        </w:rPr>
        <w:drawing>
          <wp:inline distT="0" distB="0" distL="0" distR="0">
            <wp:extent cx="622930" cy="56159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622930" cy="561594"/>
                    </a:xfrm>
                    <a:prstGeom prst="rect">
                      <a:avLst/>
                    </a:prstGeom>
                  </pic:spPr>
                </pic:pic>
              </a:graphicData>
            </a:graphic>
          </wp:inline>
        </w:drawing>
      </w:r>
      <w:r>
        <w:rPr>
          <w:sz w:val="20"/>
        </w:rPr>
        <w:tab/>
      </w:r>
      <w:r>
        <w:rPr>
          <w:noProof/>
          <w:position w:val="10"/>
          <w:sz w:val="20"/>
          <w:lang w:bidi="ar-SA"/>
        </w:rPr>
        <w:drawing>
          <wp:inline distT="0" distB="0" distL="0" distR="0">
            <wp:extent cx="1041597" cy="471011"/>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041597" cy="471011"/>
                    </a:xfrm>
                    <a:prstGeom prst="rect">
                      <a:avLst/>
                    </a:prstGeom>
                  </pic:spPr>
                </pic:pic>
              </a:graphicData>
            </a:graphic>
          </wp:inline>
        </w:drawing>
      </w:r>
    </w:p>
    <w:p w:rsidR="00FB385F" w:rsidRDefault="00FB385F">
      <w:pPr>
        <w:pStyle w:val="a3"/>
        <w:rPr>
          <w:sz w:val="20"/>
        </w:rPr>
      </w:pPr>
    </w:p>
    <w:p w:rsidR="00FB385F" w:rsidRDefault="00823BE3">
      <w:pPr>
        <w:pStyle w:val="a3"/>
        <w:spacing w:before="9"/>
        <w:rPr>
          <w:sz w:val="10"/>
        </w:rPr>
      </w:pPr>
      <w:r>
        <w:rPr>
          <w:noProof/>
          <w:lang w:bidi="ar-SA"/>
        </w:rPr>
        <w:drawing>
          <wp:anchor distT="0" distB="0" distL="0" distR="0" simplePos="0" relativeHeight="251658240" behindDoc="0" locked="0" layoutInCell="1" allowOverlap="1">
            <wp:simplePos x="0" y="0"/>
            <wp:positionH relativeFrom="page">
              <wp:posOffset>2428014</wp:posOffset>
            </wp:positionH>
            <wp:positionV relativeFrom="paragraph">
              <wp:posOffset>103721</wp:posOffset>
            </wp:positionV>
            <wp:extent cx="1428749" cy="57150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428749" cy="571500"/>
                    </a:xfrm>
                    <a:prstGeom prst="rect">
                      <a:avLst/>
                    </a:prstGeom>
                  </pic:spPr>
                </pic:pic>
              </a:graphicData>
            </a:graphic>
          </wp:anchor>
        </w:drawing>
      </w:r>
      <w:r>
        <w:rPr>
          <w:noProof/>
          <w:lang w:bidi="ar-SA"/>
        </w:rPr>
        <w:drawing>
          <wp:anchor distT="0" distB="0" distL="0" distR="0" simplePos="0" relativeHeight="251659264" behindDoc="0" locked="0" layoutInCell="1" allowOverlap="1">
            <wp:simplePos x="0" y="0"/>
            <wp:positionH relativeFrom="page">
              <wp:posOffset>4297868</wp:posOffset>
            </wp:positionH>
            <wp:positionV relativeFrom="paragraph">
              <wp:posOffset>246058</wp:posOffset>
            </wp:positionV>
            <wp:extent cx="1167441" cy="341375"/>
            <wp:effectExtent l="0" t="0" r="0" b="0"/>
            <wp:wrapTopAndBottom/>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8" cstate="print"/>
                    <a:stretch>
                      <a:fillRect/>
                    </a:stretch>
                  </pic:blipFill>
                  <pic:spPr>
                    <a:xfrm>
                      <a:off x="0" y="0"/>
                      <a:ext cx="1167441" cy="341375"/>
                    </a:xfrm>
                    <a:prstGeom prst="rect">
                      <a:avLst/>
                    </a:prstGeom>
                  </pic:spPr>
                </pic:pic>
              </a:graphicData>
            </a:graphic>
          </wp:anchor>
        </w:drawing>
      </w:r>
    </w:p>
    <w:p w:rsidR="00FB385F" w:rsidRDefault="00FB385F">
      <w:pPr>
        <w:pStyle w:val="a3"/>
        <w:rPr>
          <w:sz w:val="20"/>
        </w:rPr>
      </w:pPr>
    </w:p>
    <w:p w:rsidR="00FB385F" w:rsidRDefault="00FB385F">
      <w:pPr>
        <w:pStyle w:val="a3"/>
        <w:spacing w:before="2"/>
        <w:rPr>
          <w:sz w:val="20"/>
        </w:rPr>
      </w:pPr>
    </w:p>
    <w:p w:rsidR="00FB385F" w:rsidRPr="00DE155F" w:rsidRDefault="00823BE3">
      <w:pPr>
        <w:spacing w:before="89" w:line="256" w:lineRule="auto"/>
        <w:ind w:left="155" w:right="424" w:hanging="2"/>
        <w:jc w:val="center"/>
        <w:rPr>
          <w:b/>
          <w:sz w:val="36"/>
          <w:lang w:val="en-US"/>
        </w:rPr>
      </w:pPr>
      <w:r w:rsidRPr="00DE155F">
        <w:rPr>
          <w:b/>
          <w:sz w:val="36"/>
          <w:lang w:val="en-US"/>
        </w:rPr>
        <w:t>APPLICATION OF TECHNOLOGY OF INTERNET OF THINGS IN POWER ENGINEERING FOR IMPLEMENTATION OF OPERATIONAL</w:t>
      </w:r>
      <w:r w:rsidRPr="00DE155F">
        <w:rPr>
          <w:b/>
          <w:spacing w:val="-15"/>
          <w:sz w:val="36"/>
          <w:lang w:val="en-US"/>
        </w:rPr>
        <w:t xml:space="preserve"> </w:t>
      </w:r>
      <w:r w:rsidRPr="00DE155F">
        <w:rPr>
          <w:b/>
          <w:sz w:val="36"/>
          <w:lang w:val="en-US"/>
        </w:rPr>
        <w:t>MONITORING OF DAMAGES IN LOW VOLTAGE ELECTRICAL NETWORKS FOR ESTIMATE TECHNICAL CONDITION OF EQUIPMENT AND CONTROLLING OF RELIABILITY OF POWER DISTRIBUTION ENERGY SYSTEM</w:t>
      </w:r>
    </w:p>
    <w:p w:rsidR="00FB385F" w:rsidRPr="00DE155F" w:rsidRDefault="00FB385F">
      <w:pPr>
        <w:pStyle w:val="a3"/>
        <w:spacing w:before="5"/>
        <w:rPr>
          <w:b/>
          <w:sz w:val="52"/>
          <w:lang w:val="en-US"/>
        </w:rPr>
      </w:pPr>
    </w:p>
    <w:p w:rsidR="00FB385F" w:rsidRPr="00DE155F" w:rsidRDefault="00823BE3">
      <w:pPr>
        <w:pStyle w:val="a3"/>
        <w:ind w:left="1415"/>
        <w:rPr>
          <w:lang w:val="en-US"/>
        </w:rPr>
      </w:pPr>
      <w:r w:rsidRPr="00DE155F">
        <w:rPr>
          <w:lang w:val="en-US"/>
        </w:rPr>
        <w:t>E.A. Voloshin, A. A. Voloshin, S. S. Usachev, A.R. Ententeev</w:t>
      </w:r>
    </w:p>
    <w:p w:rsidR="00FB385F" w:rsidRPr="00DE155F" w:rsidRDefault="00823BE3">
      <w:pPr>
        <w:pStyle w:val="a3"/>
        <w:ind w:left="169" w:right="442"/>
        <w:jc w:val="center"/>
        <w:rPr>
          <w:lang w:val="en-US"/>
        </w:rPr>
      </w:pPr>
      <w:r w:rsidRPr="00DE155F">
        <w:rPr>
          <w:lang w:val="en-US"/>
        </w:rPr>
        <w:t>Relay Protection and Automation of Power Systems Department, National Research</w:t>
      </w:r>
    </w:p>
    <w:p w:rsidR="00FB385F" w:rsidRPr="00DE155F" w:rsidRDefault="00823BE3">
      <w:pPr>
        <w:pStyle w:val="a3"/>
        <w:ind w:left="2730" w:right="2997"/>
        <w:jc w:val="center"/>
        <w:rPr>
          <w:lang w:val="en-US"/>
        </w:rPr>
      </w:pPr>
      <w:r w:rsidRPr="00DE155F">
        <w:rPr>
          <w:lang w:val="en-US"/>
        </w:rPr>
        <w:t>University «MPEI», Moscow, Russia E-mail:</w:t>
      </w:r>
      <w:r w:rsidRPr="00DE155F">
        <w:rPr>
          <w:spacing w:val="52"/>
          <w:lang w:val="en-US"/>
        </w:rPr>
        <w:t xml:space="preserve"> </w:t>
      </w:r>
      <w:hyperlink r:id="rId19">
        <w:r w:rsidRPr="00DE155F">
          <w:rPr>
            <w:lang w:val="en-US"/>
          </w:rPr>
          <w:t>usachevproject@gmail.com</w:t>
        </w:r>
      </w:hyperlink>
    </w:p>
    <w:p w:rsidR="00FB385F" w:rsidRPr="00DE155F" w:rsidRDefault="00FB385F">
      <w:pPr>
        <w:pStyle w:val="a3"/>
        <w:spacing w:before="10"/>
        <w:rPr>
          <w:sz w:val="27"/>
          <w:lang w:val="en-US"/>
        </w:rPr>
      </w:pPr>
    </w:p>
    <w:p w:rsidR="00FB385F" w:rsidRPr="00DE155F" w:rsidRDefault="00823BE3">
      <w:pPr>
        <w:pStyle w:val="2"/>
        <w:ind w:left="175" w:right="442"/>
        <w:rPr>
          <w:lang w:val="en-US"/>
        </w:rPr>
      </w:pPr>
      <w:r w:rsidRPr="00DE155F">
        <w:rPr>
          <w:lang w:val="en-US"/>
        </w:rPr>
        <w:t>Introduction</w:t>
      </w:r>
    </w:p>
    <w:p w:rsidR="00FB385F" w:rsidRPr="00DE155F" w:rsidRDefault="00823BE3">
      <w:pPr>
        <w:spacing w:before="163"/>
        <w:ind w:left="121" w:right="386" w:firstLine="852"/>
        <w:jc w:val="both"/>
        <w:rPr>
          <w:sz w:val="28"/>
          <w:lang w:val="en-US"/>
        </w:rPr>
      </w:pPr>
      <w:r w:rsidRPr="00DE155F">
        <w:rPr>
          <w:sz w:val="28"/>
          <w:lang w:val="en-US"/>
        </w:rPr>
        <w:t>In some cases, there is a need for monitoring low-voltage systems with subsequent conservation and systematization of measurements. In conditions of low-level for monitoring energy distribution systems, the use of new technologies based on algorithms of Internet of things, can</w:t>
      </w:r>
      <w:r w:rsidRPr="00DE155F">
        <w:rPr>
          <w:spacing w:val="-47"/>
          <w:sz w:val="28"/>
          <w:lang w:val="en-US"/>
        </w:rPr>
        <w:t xml:space="preserve"> </w:t>
      </w:r>
      <w:r w:rsidRPr="00DE155F">
        <w:rPr>
          <w:sz w:val="28"/>
          <w:lang w:val="en-US"/>
        </w:rPr>
        <w:t>reduce the costs of maintenance of electrical networks or power distribution systems.</w:t>
      </w:r>
      <w:r w:rsidRPr="00DE155F">
        <w:rPr>
          <w:spacing w:val="-11"/>
          <w:sz w:val="28"/>
          <w:lang w:val="en-US"/>
        </w:rPr>
        <w:t xml:space="preserve"> </w:t>
      </w:r>
      <w:r w:rsidRPr="00DE155F">
        <w:rPr>
          <w:sz w:val="28"/>
          <w:lang w:val="en-US"/>
        </w:rPr>
        <w:t>During</w:t>
      </w:r>
      <w:r w:rsidRPr="00DE155F">
        <w:rPr>
          <w:spacing w:val="-11"/>
          <w:sz w:val="28"/>
          <w:lang w:val="en-US"/>
        </w:rPr>
        <w:t xml:space="preserve"> </w:t>
      </w:r>
      <w:r w:rsidRPr="00DE155F">
        <w:rPr>
          <w:sz w:val="28"/>
          <w:lang w:val="en-US"/>
        </w:rPr>
        <w:t>the</w:t>
      </w:r>
      <w:r w:rsidRPr="00DE155F">
        <w:rPr>
          <w:spacing w:val="-6"/>
          <w:sz w:val="28"/>
          <w:lang w:val="en-US"/>
        </w:rPr>
        <w:t xml:space="preserve"> </w:t>
      </w:r>
      <w:r w:rsidRPr="00DE155F">
        <w:rPr>
          <w:sz w:val="28"/>
          <w:lang w:val="en-US"/>
        </w:rPr>
        <w:t>research,</w:t>
      </w:r>
      <w:r w:rsidRPr="00DE155F">
        <w:rPr>
          <w:spacing w:val="-7"/>
          <w:sz w:val="28"/>
          <w:lang w:val="en-US"/>
        </w:rPr>
        <w:t xml:space="preserve"> </w:t>
      </w:r>
      <w:r w:rsidRPr="00DE155F">
        <w:rPr>
          <w:sz w:val="28"/>
          <w:lang w:val="en-US"/>
        </w:rPr>
        <w:t>the</w:t>
      </w:r>
      <w:r w:rsidRPr="00DE155F">
        <w:rPr>
          <w:spacing w:val="-8"/>
          <w:sz w:val="28"/>
          <w:lang w:val="en-US"/>
        </w:rPr>
        <w:t xml:space="preserve"> </w:t>
      </w:r>
      <w:r w:rsidRPr="00DE155F">
        <w:rPr>
          <w:sz w:val="28"/>
          <w:lang w:val="en-US"/>
        </w:rPr>
        <w:t>technology</w:t>
      </w:r>
      <w:r w:rsidRPr="00DE155F">
        <w:rPr>
          <w:spacing w:val="-7"/>
          <w:sz w:val="28"/>
          <w:lang w:val="en-US"/>
        </w:rPr>
        <w:t xml:space="preserve"> </w:t>
      </w:r>
      <w:r w:rsidRPr="00DE155F">
        <w:rPr>
          <w:sz w:val="28"/>
          <w:lang w:val="en-US"/>
        </w:rPr>
        <w:t>of</w:t>
      </w:r>
      <w:r w:rsidRPr="00DE155F">
        <w:rPr>
          <w:spacing w:val="-10"/>
          <w:sz w:val="28"/>
          <w:lang w:val="en-US"/>
        </w:rPr>
        <w:t xml:space="preserve"> </w:t>
      </w:r>
      <w:r w:rsidRPr="00DE155F">
        <w:rPr>
          <w:sz w:val="28"/>
          <w:lang w:val="en-US"/>
        </w:rPr>
        <w:t>the</w:t>
      </w:r>
      <w:r w:rsidRPr="00DE155F">
        <w:rPr>
          <w:spacing w:val="-11"/>
          <w:sz w:val="28"/>
          <w:lang w:val="en-US"/>
        </w:rPr>
        <w:t xml:space="preserve"> </w:t>
      </w:r>
      <w:r w:rsidRPr="00DE155F">
        <w:rPr>
          <w:sz w:val="28"/>
          <w:lang w:val="en-US"/>
        </w:rPr>
        <w:t>Internet</w:t>
      </w:r>
      <w:r w:rsidRPr="00DE155F">
        <w:rPr>
          <w:spacing w:val="-7"/>
          <w:sz w:val="28"/>
          <w:lang w:val="en-US"/>
        </w:rPr>
        <w:t xml:space="preserve"> </w:t>
      </w:r>
      <w:r w:rsidRPr="00DE155F">
        <w:rPr>
          <w:sz w:val="28"/>
          <w:lang w:val="en-US"/>
        </w:rPr>
        <w:t>of</w:t>
      </w:r>
      <w:r w:rsidRPr="00DE155F">
        <w:rPr>
          <w:spacing w:val="-7"/>
          <w:sz w:val="28"/>
          <w:lang w:val="en-US"/>
        </w:rPr>
        <w:t xml:space="preserve"> </w:t>
      </w:r>
      <w:r w:rsidRPr="00DE155F">
        <w:rPr>
          <w:sz w:val="28"/>
          <w:lang w:val="en-US"/>
        </w:rPr>
        <w:t>things</w:t>
      </w:r>
      <w:r w:rsidRPr="00DE155F">
        <w:rPr>
          <w:spacing w:val="-10"/>
          <w:sz w:val="28"/>
          <w:lang w:val="en-US"/>
        </w:rPr>
        <w:t xml:space="preserve"> </w:t>
      </w:r>
      <w:r w:rsidRPr="00DE155F">
        <w:rPr>
          <w:sz w:val="28"/>
          <w:lang w:val="en-US"/>
        </w:rPr>
        <w:t>was used,</w:t>
      </w:r>
      <w:r w:rsidRPr="00DE155F">
        <w:rPr>
          <w:spacing w:val="-13"/>
          <w:sz w:val="28"/>
          <w:lang w:val="en-US"/>
        </w:rPr>
        <w:t xml:space="preserve"> </w:t>
      </w:r>
      <w:r w:rsidRPr="00DE155F">
        <w:rPr>
          <w:sz w:val="28"/>
          <w:lang w:val="en-US"/>
        </w:rPr>
        <w:t>where</w:t>
      </w:r>
      <w:r w:rsidRPr="00DE155F">
        <w:rPr>
          <w:spacing w:val="-14"/>
          <w:sz w:val="28"/>
          <w:lang w:val="en-US"/>
        </w:rPr>
        <w:t xml:space="preserve"> </w:t>
      </w:r>
      <w:r w:rsidRPr="00DE155F">
        <w:rPr>
          <w:sz w:val="28"/>
          <w:lang w:val="en-US"/>
        </w:rPr>
        <w:t>the</w:t>
      </w:r>
      <w:r w:rsidRPr="00DE155F">
        <w:rPr>
          <w:spacing w:val="-16"/>
          <w:sz w:val="28"/>
          <w:lang w:val="en-US"/>
        </w:rPr>
        <w:t xml:space="preserve"> </w:t>
      </w:r>
      <w:r w:rsidRPr="00DE155F">
        <w:rPr>
          <w:sz w:val="28"/>
          <w:lang w:val="en-US"/>
        </w:rPr>
        <w:t>microcontroller</w:t>
      </w:r>
      <w:r w:rsidRPr="00DE155F">
        <w:rPr>
          <w:spacing w:val="-14"/>
          <w:sz w:val="28"/>
          <w:lang w:val="en-US"/>
        </w:rPr>
        <w:t xml:space="preserve"> </w:t>
      </w:r>
      <w:r w:rsidRPr="00DE155F">
        <w:rPr>
          <w:sz w:val="28"/>
          <w:lang w:val="en-US"/>
        </w:rPr>
        <w:t>ESP8266</w:t>
      </w:r>
      <w:r w:rsidRPr="00DE155F">
        <w:rPr>
          <w:spacing w:val="-12"/>
          <w:sz w:val="28"/>
          <w:lang w:val="en-US"/>
        </w:rPr>
        <w:t xml:space="preserve"> </w:t>
      </w:r>
      <w:r w:rsidRPr="00DE155F">
        <w:rPr>
          <w:sz w:val="28"/>
          <w:lang w:val="en-US"/>
        </w:rPr>
        <w:t>and</w:t>
      </w:r>
      <w:r w:rsidRPr="00DE155F">
        <w:rPr>
          <w:spacing w:val="-14"/>
          <w:sz w:val="28"/>
          <w:lang w:val="en-US"/>
        </w:rPr>
        <w:t xml:space="preserve"> </w:t>
      </w:r>
      <w:r w:rsidRPr="00DE155F">
        <w:rPr>
          <w:sz w:val="28"/>
          <w:lang w:val="en-US"/>
        </w:rPr>
        <w:t>the</w:t>
      </w:r>
      <w:r w:rsidRPr="00DE155F">
        <w:rPr>
          <w:spacing w:val="-13"/>
          <w:sz w:val="28"/>
          <w:lang w:val="en-US"/>
        </w:rPr>
        <w:t xml:space="preserve"> </w:t>
      </w:r>
      <w:r w:rsidRPr="00DE155F">
        <w:rPr>
          <w:sz w:val="28"/>
          <w:lang w:val="en-US"/>
        </w:rPr>
        <w:t>ACS712</w:t>
      </w:r>
      <w:r w:rsidRPr="00DE155F">
        <w:rPr>
          <w:spacing w:val="-14"/>
          <w:sz w:val="28"/>
          <w:lang w:val="en-US"/>
        </w:rPr>
        <w:t xml:space="preserve"> </w:t>
      </w:r>
      <w:r w:rsidRPr="00DE155F">
        <w:rPr>
          <w:sz w:val="28"/>
          <w:lang w:val="en-US"/>
        </w:rPr>
        <w:t>current</w:t>
      </w:r>
      <w:r w:rsidRPr="00DE155F">
        <w:rPr>
          <w:spacing w:val="-15"/>
          <w:sz w:val="28"/>
          <w:lang w:val="en-US"/>
        </w:rPr>
        <w:t xml:space="preserve"> </w:t>
      </w:r>
      <w:r w:rsidRPr="00DE155F">
        <w:rPr>
          <w:sz w:val="28"/>
          <w:lang w:val="en-US"/>
        </w:rPr>
        <w:t>sensor module</w:t>
      </w:r>
      <w:r w:rsidRPr="00DE155F">
        <w:rPr>
          <w:spacing w:val="-10"/>
          <w:sz w:val="28"/>
          <w:lang w:val="en-US"/>
        </w:rPr>
        <w:t xml:space="preserve"> </w:t>
      </w:r>
      <w:r w:rsidRPr="00DE155F">
        <w:rPr>
          <w:sz w:val="28"/>
          <w:lang w:val="en-US"/>
        </w:rPr>
        <w:t>were</w:t>
      </w:r>
      <w:r w:rsidRPr="00DE155F">
        <w:rPr>
          <w:spacing w:val="-5"/>
          <w:sz w:val="28"/>
          <w:lang w:val="en-US"/>
        </w:rPr>
        <w:t xml:space="preserve"> </w:t>
      </w:r>
      <w:r w:rsidRPr="00DE155F">
        <w:rPr>
          <w:sz w:val="28"/>
          <w:lang w:val="en-US"/>
        </w:rPr>
        <w:t>used</w:t>
      </w:r>
      <w:r w:rsidRPr="00DE155F">
        <w:rPr>
          <w:spacing w:val="-10"/>
          <w:sz w:val="28"/>
          <w:lang w:val="en-US"/>
        </w:rPr>
        <w:t xml:space="preserve"> </w:t>
      </w:r>
      <w:r w:rsidRPr="00DE155F">
        <w:rPr>
          <w:sz w:val="28"/>
          <w:lang w:val="en-US"/>
        </w:rPr>
        <w:t>as</w:t>
      </w:r>
      <w:r w:rsidRPr="00DE155F">
        <w:rPr>
          <w:spacing w:val="-3"/>
          <w:sz w:val="28"/>
          <w:lang w:val="en-US"/>
        </w:rPr>
        <w:t xml:space="preserve"> </w:t>
      </w:r>
      <w:r w:rsidRPr="00DE155F">
        <w:rPr>
          <w:sz w:val="28"/>
          <w:lang w:val="en-US"/>
        </w:rPr>
        <w:t>a</w:t>
      </w:r>
      <w:r w:rsidRPr="00DE155F">
        <w:rPr>
          <w:spacing w:val="-7"/>
          <w:sz w:val="28"/>
          <w:lang w:val="en-US"/>
        </w:rPr>
        <w:t xml:space="preserve"> </w:t>
      </w:r>
      <w:r w:rsidRPr="00DE155F">
        <w:rPr>
          <w:sz w:val="28"/>
          <w:lang w:val="en-US"/>
        </w:rPr>
        <w:t>basis</w:t>
      </w:r>
      <w:r w:rsidRPr="00DE155F">
        <w:rPr>
          <w:spacing w:val="-6"/>
          <w:sz w:val="28"/>
          <w:lang w:val="en-US"/>
        </w:rPr>
        <w:t xml:space="preserve"> </w:t>
      </w:r>
      <w:r w:rsidRPr="00DE155F">
        <w:rPr>
          <w:sz w:val="28"/>
          <w:lang w:val="en-US"/>
        </w:rPr>
        <w:t>for</w:t>
      </w:r>
      <w:r w:rsidRPr="00DE155F">
        <w:rPr>
          <w:spacing w:val="-7"/>
          <w:sz w:val="28"/>
          <w:lang w:val="en-US"/>
        </w:rPr>
        <w:t xml:space="preserve"> </w:t>
      </w:r>
      <w:r w:rsidRPr="00DE155F">
        <w:rPr>
          <w:sz w:val="28"/>
          <w:lang w:val="en-US"/>
        </w:rPr>
        <w:t>the</w:t>
      </w:r>
      <w:r w:rsidRPr="00DE155F">
        <w:rPr>
          <w:spacing w:val="-7"/>
          <w:sz w:val="28"/>
          <w:lang w:val="en-US"/>
        </w:rPr>
        <w:t xml:space="preserve"> </w:t>
      </w:r>
      <w:r w:rsidRPr="00DE155F">
        <w:rPr>
          <w:sz w:val="28"/>
          <w:lang w:val="en-US"/>
        </w:rPr>
        <w:t>developed</w:t>
      </w:r>
      <w:r w:rsidRPr="00DE155F">
        <w:rPr>
          <w:spacing w:val="-9"/>
          <w:sz w:val="28"/>
          <w:lang w:val="en-US"/>
        </w:rPr>
        <w:t xml:space="preserve"> </w:t>
      </w:r>
      <w:r w:rsidRPr="00DE155F">
        <w:rPr>
          <w:sz w:val="28"/>
          <w:lang w:val="en-US"/>
        </w:rPr>
        <w:t>measuring</w:t>
      </w:r>
      <w:r w:rsidRPr="00DE155F">
        <w:rPr>
          <w:spacing w:val="-5"/>
          <w:sz w:val="28"/>
          <w:lang w:val="en-US"/>
        </w:rPr>
        <w:t xml:space="preserve"> </w:t>
      </w:r>
      <w:r w:rsidRPr="00DE155F">
        <w:rPr>
          <w:sz w:val="28"/>
          <w:lang w:val="en-US"/>
        </w:rPr>
        <w:t>instrument.</w:t>
      </w:r>
      <w:r w:rsidRPr="00DE155F">
        <w:rPr>
          <w:spacing w:val="-5"/>
          <w:sz w:val="28"/>
          <w:lang w:val="en-US"/>
        </w:rPr>
        <w:t xml:space="preserve"> </w:t>
      </w:r>
      <w:r w:rsidRPr="00DE155F">
        <w:rPr>
          <w:spacing w:val="-3"/>
          <w:sz w:val="28"/>
          <w:lang w:val="en-US"/>
        </w:rPr>
        <w:t xml:space="preserve">As </w:t>
      </w:r>
      <w:r w:rsidRPr="00DE155F">
        <w:rPr>
          <w:sz w:val="28"/>
          <w:lang w:val="en-US"/>
        </w:rPr>
        <w:t>a result, we have a constructive solution of the portable meter, allowing measuring the current value in electrical networks with the subsequent systematization of the received information and sending it to a dedicated server. An algorithm for the working of device in the technology of the Internet</w:t>
      </w:r>
      <w:r w:rsidRPr="00DE155F">
        <w:rPr>
          <w:spacing w:val="-22"/>
          <w:sz w:val="28"/>
          <w:lang w:val="en-US"/>
        </w:rPr>
        <w:t xml:space="preserve"> </w:t>
      </w:r>
      <w:r w:rsidRPr="00DE155F">
        <w:rPr>
          <w:sz w:val="28"/>
          <w:lang w:val="en-US"/>
        </w:rPr>
        <w:t>of</w:t>
      </w:r>
      <w:r w:rsidRPr="00DE155F">
        <w:rPr>
          <w:spacing w:val="-22"/>
          <w:sz w:val="28"/>
          <w:lang w:val="en-US"/>
        </w:rPr>
        <w:t xml:space="preserve"> </w:t>
      </w:r>
      <w:r w:rsidRPr="00DE155F">
        <w:rPr>
          <w:sz w:val="28"/>
          <w:lang w:val="en-US"/>
        </w:rPr>
        <w:t>things</w:t>
      </w:r>
      <w:r w:rsidRPr="00DE155F">
        <w:rPr>
          <w:spacing w:val="-22"/>
          <w:sz w:val="28"/>
          <w:lang w:val="en-US"/>
        </w:rPr>
        <w:t xml:space="preserve"> </w:t>
      </w:r>
      <w:r w:rsidRPr="00DE155F">
        <w:rPr>
          <w:sz w:val="28"/>
          <w:lang w:val="en-US"/>
        </w:rPr>
        <w:t>has</w:t>
      </w:r>
      <w:r w:rsidRPr="00DE155F">
        <w:rPr>
          <w:spacing w:val="-20"/>
          <w:sz w:val="28"/>
          <w:lang w:val="en-US"/>
        </w:rPr>
        <w:t xml:space="preserve"> </w:t>
      </w:r>
      <w:r w:rsidRPr="00DE155F">
        <w:rPr>
          <w:sz w:val="28"/>
          <w:lang w:val="en-US"/>
        </w:rPr>
        <w:t>been</w:t>
      </w:r>
      <w:r w:rsidRPr="00DE155F">
        <w:rPr>
          <w:spacing w:val="-24"/>
          <w:sz w:val="28"/>
          <w:lang w:val="en-US"/>
        </w:rPr>
        <w:t xml:space="preserve"> </w:t>
      </w:r>
      <w:r w:rsidRPr="00DE155F">
        <w:rPr>
          <w:sz w:val="28"/>
          <w:lang w:val="en-US"/>
        </w:rPr>
        <w:t>obtained.</w:t>
      </w:r>
      <w:r w:rsidRPr="00DE155F">
        <w:rPr>
          <w:spacing w:val="-25"/>
          <w:sz w:val="28"/>
          <w:lang w:val="en-US"/>
        </w:rPr>
        <w:t xml:space="preserve"> </w:t>
      </w:r>
      <w:r w:rsidRPr="00DE155F">
        <w:rPr>
          <w:sz w:val="28"/>
          <w:lang w:val="en-US"/>
        </w:rPr>
        <w:t>The</w:t>
      </w:r>
      <w:r w:rsidRPr="00DE155F">
        <w:rPr>
          <w:spacing w:val="-21"/>
          <w:sz w:val="28"/>
          <w:lang w:val="en-US"/>
        </w:rPr>
        <w:t xml:space="preserve"> </w:t>
      </w:r>
      <w:r w:rsidRPr="00DE155F">
        <w:rPr>
          <w:sz w:val="28"/>
          <w:lang w:val="en-US"/>
        </w:rPr>
        <w:t>developed</w:t>
      </w:r>
      <w:r w:rsidRPr="00DE155F">
        <w:rPr>
          <w:spacing w:val="-26"/>
          <w:sz w:val="28"/>
          <w:lang w:val="en-US"/>
        </w:rPr>
        <w:t xml:space="preserve"> </w:t>
      </w:r>
      <w:r w:rsidRPr="00DE155F">
        <w:rPr>
          <w:sz w:val="28"/>
          <w:lang w:val="en-US"/>
        </w:rPr>
        <w:t>measuring</w:t>
      </w:r>
      <w:r w:rsidRPr="00DE155F">
        <w:rPr>
          <w:spacing w:val="-21"/>
          <w:sz w:val="28"/>
          <w:lang w:val="en-US"/>
        </w:rPr>
        <w:t xml:space="preserve"> </w:t>
      </w:r>
      <w:r w:rsidRPr="00DE155F">
        <w:rPr>
          <w:sz w:val="28"/>
          <w:lang w:val="en-US"/>
        </w:rPr>
        <w:t>instrument and derived algorithms of network can be used to improve the quality of monitoring in electricity distribution systems, for estimate</w:t>
      </w:r>
      <w:r w:rsidRPr="00DE155F">
        <w:rPr>
          <w:spacing w:val="5"/>
          <w:sz w:val="28"/>
          <w:lang w:val="en-US"/>
        </w:rPr>
        <w:t xml:space="preserve"> </w:t>
      </w:r>
      <w:r w:rsidRPr="00DE155F">
        <w:rPr>
          <w:sz w:val="28"/>
          <w:lang w:val="en-US"/>
        </w:rPr>
        <w:t>technical</w:t>
      </w:r>
    </w:p>
    <w:p w:rsidR="00FB385F" w:rsidRPr="00DE155F" w:rsidRDefault="00FB385F">
      <w:pPr>
        <w:jc w:val="both"/>
        <w:rPr>
          <w:sz w:val="28"/>
          <w:lang w:val="en-US"/>
        </w:rPr>
        <w:sectPr w:rsidR="00FB385F" w:rsidRPr="00DE155F">
          <w:pgSz w:w="11910" w:h="16840"/>
          <w:pgMar w:top="1400" w:right="740" w:bottom="280" w:left="1580" w:header="720" w:footer="720" w:gutter="0"/>
          <w:cols w:space="720"/>
        </w:sectPr>
      </w:pPr>
    </w:p>
    <w:p w:rsidR="00FB385F" w:rsidRPr="00DE155F" w:rsidRDefault="00823BE3">
      <w:pPr>
        <w:spacing w:before="73" w:line="242" w:lineRule="auto"/>
        <w:ind w:left="121"/>
        <w:rPr>
          <w:sz w:val="28"/>
          <w:lang w:val="en-US"/>
        </w:rPr>
      </w:pPr>
      <w:r w:rsidRPr="00DE155F">
        <w:rPr>
          <w:sz w:val="28"/>
          <w:lang w:val="en-US"/>
        </w:rPr>
        <w:lastRenderedPageBreak/>
        <w:t>condition of equipment and controlling of reliability of power distribution energy system.</w:t>
      </w:r>
    </w:p>
    <w:p w:rsidR="00FB385F" w:rsidRPr="00DE155F" w:rsidRDefault="00823BE3">
      <w:pPr>
        <w:pStyle w:val="a3"/>
        <w:spacing w:before="1"/>
        <w:rPr>
          <w:sz w:val="27"/>
          <w:lang w:val="en-US"/>
        </w:rPr>
      </w:pPr>
      <w:r>
        <w:rPr>
          <w:noProof/>
          <w:lang w:bidi="ar-SA"/>
        </w:rPr>
        <w:drawing>
          <wp:anchor distT="0" distB="0" distL="0" distR="0" simplePos="0" relativeHeight="2" behindDoc="0" locked="0" layoutInCell="1" allowOverlap="1">
            <wp:simplePos x="0" y="0"/>
            <wp:positionH relativeFrom="page">
              <wp:posOffset>2508594</wp:posOffset>
            </wp:positionH>
            <wp:positionV relativeFrom="paragraph">
              <wp:posOffset>223042</wp:posOffset>
            </wp:positionV>
            <wp:extent cx="3332954" cy="3162300"/>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0" cstate="print"/>
                    <a:stretch>
                      <a:fillRect/>
                    </a:stretch>
                  </pic:blipFill>
                  <pic:spPr>
                    <a:xfrm>
                      <a:off x="0" y="0"/>
                      <a:ext cx="3332954" cy="3162300"/>
                    </a:xfrm>
                    <a:prstGeom prst="rect">
                      <a:avLst/>
                    </a:prstGeom>
                  </pic:spPr>
                </pic:pic>
              </a:graphicData>
            </a:graphic>
          </wp:anchor>
        </w:drawing>
      </w:r>
    </w:p>
    <w:p w:rsidR="00FB385F" w:rsidRPr="00DE155F" w:rsidRDefault="00FB385F">
      <w:pPr>
        <w:pStyle w:val="a3"/>
        <w:spacing w:before="2"/>
        <w:rPr>
          <w:sz w:val="40"/>
          <w:lang w:val="en-US"/>
        </w:rPr>
      </w:pPr>
    </w:p>
    <w:p w:rsidR="00FB385F" w:rsidRPr="00DE155F" w:rsidRDefault="00823BE3">
      <w:pPr>
        <w:ind w:left="438" w:right="2"/>
        <w:jc w:val="center"/>
        <w:rPr>
          <w:sz w:val="28"/>
          <w:lang w:val="en-US"/>
        </w:rPr>
      </w:pPr>
      <w:r w:rsidRPr="00DE155F">
        <w:rPr>
          <w:color w:val="212121"/>
          <w:sz w:val="28"/>
          <w:lang w:val="en-US"/>
        </w:rPr>
        <w:t>Figure 1 - Magnetization curve of current transformer</w:t>
      </w:r>
    </w:p>
    <w:p w:rsidR="00FB385F" w:rsidRPr="00DE155F" w:rsidRDefault="00FB385F">
      <w:pPr>
        <w:pStyle w:val="a3"/>
        <w:spacing w:before="5"/>
        <w:rPr>
          <w:lang w:val="en-US"/>
        </w:rPr>
      </w:pPr>
    </w:p>
    <w:p w:rsidR="00FB385F" w:rsidRDefault="00823BE3">
      <w:pPr>
        <w:spacing w:after="22"/>
        <w:ind w:right="388"/>
        <w:jc w:val="right"/>
        <w:rPr>
          <w:sz w:val="28"/>
        </w:rPr>
      </w:pPr>
      <w:r>
        <w:rPr>
          <w:color w:val="212121"/>
          <w:sz w:val="28"/>
        </w:rPr>
        <w:t>Table 1</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2"/>
        <w:gridCol w:w="1812"/>
        <w:gridCol w:w="1812"/>
        <w:gridCol w:w="1814"/>
      </w:tblGrid>
      <w:tr w:rsidR="00FB385F">
        <w:trPr>
          <w:trHeight w:val="275"/>
        </w:trPr>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4" w:type="dxa"/>
          </w:tcPr>
          <w:p w:rsidR="00FB385F" w:rsidRDefault="00823BE3">
            <w:pPr>
              <w:pStyle w:val="TableParagraph"/>
              <w:rPr>
                <w:sz w:val="24"/>
              </w:rPr>
            </w:pPr>
            <w:r>
              <w:rPr>
                <w:sz w:val="24"/>
              </w:rPr>
              <w:t>Example</w:t>
            </w:r>
          </w:p>
        </w:tc>
      </w:tr>
      <w:tr w:rsidR="00FB385F">
        <w:trPr>
          <w:trHeight w:val="275"/>
        </w:trPr>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4" w:type="dxa"/>
          </w:tcPr>
          <w:p w:rsidR="00FB385F" w:rsidRDefault="00823BE3">
            <w:pPr>
              <w:pStyle w:val="TableParagraph"/>
              <w:rPr>
                <w:sz w:val="24"/>
              </w:rPr>
            </w:pPr>
            <w:r>
              <w:rPr>
                <w:sz w:val="24"/>
              </w:rPr>
              <w:t>Example</w:t>
            </w:r>
          </w:p>
        </w:tc>
      </w:tr>
      <w:tr w:rsidR="00FB385F">
        <w:trPr>
          <w:trHeight w:val="275"/>
        </w:trPr>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2" w:type="dxa"/>
          </w:tcPr>
          <w:p w:rsidR="00FB385F" w:rsidRDefault="00823BE3">
            <w:pPr>
              <w:pStyle w:val="TableParagraph"/>
              <w:rPr>
                <w:sz w:val="24"/>
              </w:rPr>
            </w:pPr>
            <w:r>
              <w:rPr>
                <w:sz w:val="24"/>
              </w:rPr>
              <w:t>Example</w:t>
            </w:r>
          </w:p>
        </w:tc>
        <w:tc>
          <w:tcPr>
            <w:tcW w:w="1814" w:type="dxa"/>
          </w:tcPr>
          <w:p w:rsidR="00FB385F" w:rsidRDefault="00823BE3">
            <w:pPr>
              <w:pStyle w:val="TableParagraph"/>
              <w:rPr>
                <w:sz w:val="24"/>
              </w:rPr>
            </w:pPr>
            <w:r>
              <w:rPr>
                <w:sz w:val="24"/>
              </w:rPr>
              <w:t>Example</w:t>
            </w:r>
          </w:p>
        </w:tc>
      </w:tr>
      <w:tr w:rsidR="00FB385F">
        <w:trPr>
          <w:trHeight w:val="278"/>
        </w:trPr>
        <w:tc>
          <w:tcPr>
            <w:tcW w:w="1812" w:type="dxa"/>
          </w:tcPr>
          <w:p w:rsidR="00FB385F" w:rsidRDefault="00823BE3">
            <w:pPr>
              <w:pStyle w:val="TableParagraph"/>
              <w:spacing w:before="2"/>
              <w:rPr>
                <w:sz w:val="24"/>
              </w:rPr>
            </w:pPr>
            <w:r>
              <w:rPr>
                <w:sz w:val="24"/>
              </w:rPr>
              <w:t>Example</w:t>
            </w:r>
          </w:p>
        </w:tc>
        <w:tc>
          <w:tcPr>
            <w:tcW w:w="1812" w:type="dxa"/>
          </w:tcPr>
          <w:p w:rsidR="00FB385F" w:rsidRDefault="00823BE3">
            <w:pPr>
              <w:pStyle w:val="TableParagraph"/>
              <w:spacing w:before="2"/>
              <w:rPr>
                <w:sz w:val="24"/>
              </w:rPr>
            </w:pPr>
            <w:r>
              <w:rPr>
                <w:sz w:val="24"/>
              </w:rPr>
              <w:t>Example</w:t>
            </w:r>
          </w:p>
        </w:tc>
        <w:tc>
          <w:tcPr>
            <w:tcW w:w="1812" w:type="dxa"/>
          </w:tcPr>
          <w:p w:rsidR="00FB385F" w:rsidRDefault="00823BE3">
            <w:pPr>
              <w:pStyle w:val="TableParagraph"/>
              <w:spacing w:before="2"/>
              <w:rPr>
                <w:sz w:val="24"/>
              </w:rPr>
            </w:pPr>
            <w:r>
              <w:rPr>
                <w:sz w:val="24"/>
              </w:rPr>
              <w:t>Example</w:t>
            </w:r>
          </w:p>
        </w:tc>
        <w:tc>
          <w:tcPr>
            <w:tcW w:w="1812" w:type="dxa"/>
          </w:tcPr>
          <w:p w:rsidR="00FB385F" w:rsidRDefault="00823BE3">
            <w:pPr>
              <w:pStyle w:val="TableParagraph"/>
              <w:spacing w:before="2"/>
              <w:rPr>
                <w:sz w:val="24"/>
              </w:rPr>
            </w:pPr>
            <w:r>
              <w:rPr>
                <w:sz w:val="24"/>
              </w:rPr>
              <w:t>Example</w:t>
            </w:r>
          </w:p>
        </w:tc>
        <w:tc>
          <w:tcPr>
            <w:tcW w:w="1814" w:type="dxa"/>
          </w:tcPr>
          <w:p w:rsidR="00FB385F" w:rsidRDefault="00823BE3">
            <w:pPr>
              <w:pStyle w:val="TableParagraph"/>
              <w:spacing w:before="2"/>
              <w:rPr>
                <w:sz w:val="24"/>
              </w:rPr>
            </w:pPr>
            <w:r>
              <w:rPr>
                <w:sz w:val="24"/>
              </w:rPr>
              <w:t>Example</w:t>
            </w:r>
          </w:p>
        </w:tc>
      </w:tr>
    </w:tbl>
    <w:p w:rsidR="00823BE3" w:rsidRDefault="00823BE3"/>
    <w:sectPr w:rsidR="00823BE3">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D59C9"/>
    <w:multiLevelType w:val="hybridMultilevel"/>
    <w:tmpl w:val="83CCCB4E"/>
    <w:lvl w:ilvl="0" w:tplc="246836FC">
      <w:numFmt w:val="bullet"/>
      <w:lvlText w:val="-"/>
      <w:lvlJc w:val="left"/>
      <w:pPr>
        <w:ind w:left="121" w:hanging="190"/>
      </w:pPr>
      <w:rPr>
        <w:rFonts w:ascii="Arial" w:eastAsia="Arial" w:hAnsi="Arial" w:cs="Arial" w:hint="default"/>
        <w:spacing w:val="-24"/>
        <w:w w:val="100"/>
        <w:sz w:val="24"/>
        <w:szCs w:val="24"/>
        <w:lang w:val="ru-RU" w:eastAsia="ru-RU" w:bidi="ru-RU"/>
      </w:rPr>
    </w:lvl>
    <w:lvl w:ilvl="1" w:tplc="C9B49D34">
      <w:numFmt w:val="bullet"/>
      <w:lvlText w:val="•"/>
      <w:lvlJc w:val="left"/>
      <w:pPr>
        <w:ind w:left="1066" w:hanging="190"/>
      </w:pPr>
      <w:rPr>
        <w:rFonts w:hint="default"/>
        <w:lang w:val="ru-RU" w:eastAsia="ru-RU" w:bidi="ru-RU"/>
      </w:rPr>
    </w:lvl>
    <w:lvl w:ilvl="2" w:tplc="77B6210A">
      <w:numFmt w:val="bullet"/>
      <w:lvlText w:val="•"/>
      <w:lvlJc w:val="left"/>
      <w:pPr>
        <w:ind w:left="2013" w:hanging="190"/>
      </w:pPr>
      <w:rPr>
        <w:rFonts w:hint="default"/>
        <w:lang w:val="ru-RU" w:eastAsia="ru-RU" w:bidi="ru-RU"/>
      </w:rPr>
    </w:lvl>
    <w:lvl w:ilvl="3" w:tplc="EAAA119C">
      <w:numFmt w:val="bullet"/>
      <w:lvlText w:val="•"/>
      <w:lvlJc w:val="left"/>
      <w:pPr>
        <w:ind w:left="2959" w:hanging="190"/>
      </w:pPr>
      <w:rPr>
        <w:rFonts w:hint="default"/>
        <w:lang w:val="ru-RU" w:eastAsia="ru-RU" w:bidi="ru-RU"/>
      </w:rPr>
    </w:lvl>
    <w:lvl w:ilvl="4" w:tplc="D1D6BAF2">
      <w:numFmt w:val="bullet"/>
      <w:lvlText w:val="•"/>
      <w:lvlJc w:val="left"/>
      <w:pPr>
        <w:ind w:left="3906" w:hanging="190"/>
      </w:pPr>
      <w:rPr>
        <w:rFonts w:hint="default"/>
        <w:lang w:val="ru-RU" w:eastAsia="ru-RU" w:bidi="ru-RU"/>
      </w:rPr>
    </w:lvl>
    <w:lvl w:ilvl="5" w:tplc="83467836">
      <w:numFmt w:val="bullet"/>
      <w:lvlText w:val="•"/>
      <w:lvlJc w:val="left"/>
      <w:pPr>
        <w:ind w:left="4853" w:hanging="190"/>
      </w:pPr>
      <w:rPr>
        <w:rFonts w:hint="default"/>
        <w:lang w:val="ru-RU" w:eastAsia="ru-RU" w:bidi="ru-RU"/>
      </w:rPr>
    </w:lvl>
    <w:lvl w:ilvl="6" w:tplc="208AAC20">
      <w:numFmt w:val="bullet"/>
      <w:lvlText w:val="•"/>
      <w:lvlJc w:val="left"/>
      <w:pPr>
        <w:ind w:left="5799" w:hanging="190"/>
      </w:pPr>
      <w:rPr>
        <w:rFonts w:hint="default"/>
        <w:lang w:val="ru-RU" w:eastAsia="ru-RU" w:bidi="ru-RU"/>
      </w:rPr>
    </w:lvl>
    <w:lvl w:ilvl="7" w:tplc="C65AE786">
      <w:numFmt w:val="bullet"/>
      <w:lvlText w:val="•"/>
      <w:lvlJc w:val="left"/>
      <w:pPr>
        <w:ind w:left="6746" w:hanging="190"/>
      </w:pPr>
      <w:rPr>
        <w:rFonts w:hint="default"/>
        <w:lang w:val="ru-RU" w:eastAsia="ru-RU" w:bidi="ru-RU"/>
      </w:rPr>
    </w:lvl>
    <w:lvl w:ilvl="8" w:tplc="8F7CFA50">
      <w:numFmt w:val="bullet"/>
      <w:lvlText w:val="•"/>
      <w:lvlJc w:val="left"/>
      <w:pPr>
        <w:ind w:left="7693" w:hanging="190"/>
      </w:pPr>
      <w:rPr>
        <w:rFonts w:hint="default"/>
        <w:lang w:val="ru-RU" w:eastAsia="ru-RU" w:bidi="ru-RU"/>
      </w:rPr>
    </w:lvl>
  </w:abstractNum>
  <w:abstractNum w:abstractNumId="1" w15:restartNumberingAfterBreak="0">
    <w:nsid w:val="346C3E6F"/>
    <w:multiLevelType w:val="hybridMultilevel"/>
    <w:tmpl w:val="A5A08368"/>
    <w:lvl w:ilvl="0" w:tplc="948E747E">
      <w:numFmt w:val="none"/>
      <w:lvlText w:val=""/>
      <w:lvlJc w:val="left"/>
      <w:pPr>
        <w:tabs>
          <w:tab w:val="num" w:pos="360"/>
        </w:tabs>
      </w:pPr>
    </w:lvl>
    <w:lvl w:ilvl="1" w:tplc="86087A82">
      <w:numFmt w:val="bullet"/>
      <w:lvlText w:val="•"/>
      <w:lvlJc w:val="left"/>
      <w:pPr>
        <w:ind w:left="560" w:hanging="430"/>
      </w:pPr>
      <w:rPr>
        <w:rFonts w:hint="default"/>
        <w:lang w:val="ru-RU" w:eastAsia="ru-RU" w:bidi="ru-RU"/>
      </w:rPr>
    </w:lvl>
    <w:lvl w:ilvl="2" w:tplc="6B0AF4E2">
      <w:numFmt w:val="bullet"/>
      <w:lvlText w:val="•"/>
      <w:lvlJc w:val="left"/>
      <w:pPr>
        <w:ind w:left="1562" w:hanging="430"/>
      </w:pPr>
      <w:rPr>
        <w:rFonts w:hint="default"/>
        <w:lang w:val="ru-RU" w:eastAsia="ru-RU" w:bidi="ru-RU"/>
      </w:rPr>
    </w:lvl>
    <w:lvl w:ilvl="3" w:tplc="3D764AA2">
      <w:numFmt w:val="bullet"/>
      <w:lvlText w:val="•"/>
      <w:lvlJc w:val="left"/>
      <w:pPr>
        <w:ind w:left="2565" w:hanging="430"/>
      </w:pPr>
      <w:rPr>
        <w:rFonts w:hint="default"/>
        <w:lang w:val="ru-RU" w:eastAsia="ru-RU" w:bidi="ru-RU"/>
      </w:rPr>
    </w:lvl>
    <w:lvl w:ilvl="4" w:tplc="8ACE7236">
      <w:numFmt w:val="bullet"/>
      <w:lvlText w:val="•"/>
      <w:lvlJc w:val="left"/>
      <w:pPr>
        <w:ind w:left="3568" w:hanging="430"/>
      </w:pPr>
      <w:rPr>
        <w:rFonts w:hint="default"/>
        <w:lang w:val="ru-RU" w:eastAsia="ru-RU" w:bidi="ru-RU"/>
      </w:rPr>
    </w:lvl>
    <w:lvl w:ilvl="5" w:tplc="22903DF2">
      <w:numFmt w:val="bullet"/>
      <w:lvlText w:val="•"/>
      <w:lvlJc w:val="left"/>
      <w:pPr>
        <w:ind w:left="4571" w:hanging="430"/>
      </w:pPr>
      <w:rPr>
        <w:rFonts w:hint="default"/>
        <w:lang w:val="ru-RU" w:eastAsia="ru-RU" w:bidi="ru-RU"/>
      </w:rPr>
    </w:lvl>
    <w:lvl w:ilvl="6" w:tplc="FF2E563A">
      <w:numFmt w:val="bullet"/>
      <w:lvlText w:val="•"/>
      <w:lvlJc w:val="left"/>
      <w:pPr>
        <w:ind w:left="5574" w:hanging="430"/>
      </w:pPr>
      <w:rPr>
        <w:rFonts w:hint="default"/>
        <w:lang w:val="ru-RU" w:eastAsia="ru-RU" w:bidi="ru-RU"/>
      </w:rPr>
    </w:lvl>
    <w:lvl w:ilvl="7" w:tplc="847CFAB4">
      <w:numFmt w:val="bullet"/>
      <w:lvlText w:val="•"/>
      <w:lvlJc w:val="left"/>
      <w:pPr>
        <w:ind w:left="6577" w:hanging="430"/>
      </w:pPr>
      <w:rPr>
        <w:rFonts w:hint="default"/>
        <w:lang w:val="ru-RU" w:eastAsia="ru-RU" w:bidi="ru-RU"/>
      </w:rPr>
    </w:lvl>
    <w:lvl w:ilvl="8" w:tplc="6B60B8B2">
      <w:numFmt w:val="bullet"/>
      <w:lvlText w:val="•"/>
      <w:lvlJc w:val="left"/>
      <w:pPr>
        <w:ind w:left="7580" w:hanging="430"/>
      </w:pPr>
      <w:rPr>
        <w:rFonts w:hint="default"/>
        <w:lang w:val="ru-RU" w:eastAsia="ru-RU" w:bidi="ru-RU"/>
      </w:rPr>
    </w:lvl>
  </w:abstractNum>
  <w:abstractNum w:abstractNumId="2" w15:restartNumberingAfterBreak="0">
    <w:nsid w:val="5F325D1C"/>
    <w:multiLevelType w:val="hybridMultilevel"/>
    <w:tmpl w:val="F8B28356"/>
    <w:lvl w:ilvl="0" w:tplc="208E3B0E">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5F"/>
    <w:rsid w:val="000617A4"/>
    <w:rsid w:val="007F2EE4"/>
    <w:rsid w:val="00823BE3"/>
    <w:rsid w:val="00CE16F9"/>
    <w:rsid w:val="00DE155F"/>
    <w:rsid w:val="00FB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259D"/>
  <w15:docId w15:val="{DE6E27EA-9920-424B-BEE8-13B443A7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92"/>
      <w:ind w:left="173" w:right="442"/>
      <w:jc w:val="center"/>
      <w:outlineLvl w:val="0"/>
    </w:pPr>
    <w:rPr>
      <w:b/>
      <w:bCs/>
      <w:sz w:val="28"/>
      <w:szCs w:val="28"/>
    </w:rPr>
  </w:style>
  <w:style w:type="paragraph" w:styleId="2">
    <w:name w:val="heading 2"/>
    <w:basedOn w:val="a"/>
    <w:uiPriority w:val="1"/>
    <w:qFormat/>
    <w:pPr>
      <w:ind w:left="121"/>
      <w:jc w:val="center"/>
      <w:outlineLvl w:val="1"/>
    </w:pPr>
    <w:rPr>
      <w:sz w:val="28"/>
      <w:szCs w:val="28"/>
    </w:rPr>
  </w:style>
  <w:style w:type="paragraph" w:styleId="3">
    <w:name w:val="heading 3"/>
    <w:basedOn w:val="a"/>
    <w:uiPriority w:val="1"/>
    <w:qFormat/>
    <w:pPr>
      <w:ind w:left="12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20"/>
      <w:ind w:left="121"/>
      <w:jc w:val="both"/>
    </w:pPr>
  </w:style>
  <w:style w:type="paragraph" w:customStyle="1" w:styleId="TableParagraph">
    <w:name w:val="Table Paragraph"/>
    <w:basedOn w:val="a"/>
    <w:uiPriority w:val="1"/>
    <w:qFormat/>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issionrpa2020@gmail.com"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mailto:papersubmissionrpa2020@gmail.com"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igre.ru/en/rnk/youth/ieeerpa/"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cigre.ru/en/rnk/youth/ieeerpa/" TargetMode="External"/><Relationship Id="rId19" Type="http://schemas.openxmlformats.org/officeDocument/2006/relationships/hyperlink" Target="mailto:usachevproject@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erovcigre@yandex.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Тушева Анна Владимировна</cp:lastModifiedBy>
  <cp:revision>6</cp:revision>
  <dcterms:created xsi:type="dcterms:W3CDTF">2020-05-19T13:17:00Z</dcterms:created>
  <dcterms:modified xsi:type="dcterms:W3CDTF">2020-05-20T09:52:00Z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19 для Word</vt:lpwstr>
  </property>
  <property fmtid="{D5CDD505-2E9C-101B-9397-08002B2CF9AE}" pid="4" name="LastSaved">
    <vt:filetime>2020-05-19T00:00:00Z</vt:filetime>
  </property>
</Properties>
</file>